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9AA7" w14:textId="62B9BB62" w:rsidR="00F61D3F" w:rsidRPr="007719E0" w:rsidRDefault="00F61D3F" w:rsidP="00E43169">
      <w:pPr>
        <w:jc w:val="center"/>
        <w:rPr>
          <w:rFonts w:ascii="Times New Roman" w:hAnsi="Times New Roman"/>
          <w:sz w:val="24"/>
          <w:szCs w:val="24"/>
        </w:rPr>
      </w:pPr>
      <w:r w:rsidRPr="007719E0">
        <w:rPr>
          <w:rFonts w:ascii="Times New Roman" w:hAnsi="Times New Roman"/>
          <w:sz w:val="24"/>
          <w:szCs w:val="24"/>
        </w:rPr>
        <w:t>UNITEDHEALTHCARE CHILDREN'S FOUNDATION</w:t>
      </w:r>
      <w:r w:rsidR="0044714C">
        <w:rPr>
          <w:rFonts w:ascii="Times New Roman" w:hAnsi="Times New Roman"/>
          <w:sz w:val="24"/>
          <w:szCs w:val="24"/>
        </w:rPr>
        <w:t>, INC.</w:t>
      </w:r>
    </w:p>
    <w:p w14:paraId="3718D248" w14:textId="1FE550AB" w:rsidR="00F61D3F" w:rsidRDefault="00F61D3F" w:rsidP="00E43169">
      <w:pPr>
        <w:jc w:val="center"/>
        <w:rPr>
          <w:rFonts w:ascii="Times New Roman" w:hAnsi="Times New Roman"/>
          <w:sz w:val="24"/>
          <w:szCs w:val="24"/>
        </w:rPr>
      </w:pPr>
      <w:r w:rsidRPr="007719E0">
        <w:rPr>
          <w:rFonts w:ascii="Times New Roman" w:hAnsi="Times New Roman"/>
          <w:sz w:val="24"/>
          <w:szCs w:val="24"/>
        </w:rPr>
        <w:t>Gift Acceptance Policies and Guidelines</w:t>
      </w:r>
    </w:p>
    <w:p w14:paraId="3B548338" w14:textId="26BF73F5" w:rsidR="007719E0" w:rsidRPr="00811E9F" w:rsidRDefault="0044714C" w:rsidP="00E43169">
      <w:pPr>
        <w:jc w:val="center"/>
        <w:rPr>
          <w:rFonts w:ascii="Times New Roman" w:hAnsi="Times New Roman"/>
          <w:b/>
          <w:bCs/>
          <w:sz w:val="24"/>
          <w:szCs w:val="24"/>
        </w:rPr>
      </w:pPr>
      <w:r>
        <w:rPr>
          <w:rFonts w:ascii="Times New Roman" w:hAnsi="Times New Roman"/>
          <w:b/>
          <w:bCs/>
          <w:sz w:val="24"/>
          <w:szCs w:val="24"/>
        </w:rPr>
        <w:t>November ___, 2023</w:t>
      </w:r>
    </w:p>
    <w:p w14:paraId="4E47F749" w14:textId="77777777" w:rsidR="00C02A0E" w:rsidRPr="007719E0" w:rsidRDefault="00C02A0E" w:rsidP="00751339">
      <w:pPr>
        <w:ind w:left="720"/>
        <w:jc w:val="both"/>
        <w:rPr>
          <w:rFonts w:ascii="Times New Roman" w:hAnsi="Times New Roman"/>
          <w:sz w:val="24"/>
          <w:szCs w:val="24"/>
        </w:rPr>
      </w:pPr>
    </w:p>
    <w:p w14:paraId="45A7F2B9" w14:textId="174883FA" w:rsidR="00F61D3F" w:rsidRPr="007719E0" w:rsidRDefault="00F61D3F" w:rsidP="00811E9F">
      <w:pPr>
        <w:ind w:left="-360"/>
        <w:jc w:val="both"/>
        <w:rPr>
          <w:rFonts w:ascii="Times New Roman" w:hAnsi="Times New Roman"/>
          <w:sz w:val="24"/>
          <w:szCs w:val="24"/>
        </w:rPr>
      </w:pPr>
      <w:r w:rsidRPr="007719E0">
        <w:rPr>
          <w:rFonts w:ascii="Times New Roman" w:hAnsi="Times New Roman"/>
          <w:sz w:val="24"/>
          <w:szCs w:val="24"/>
        </w:rPr>
        <w:t>UnitedHealthcare Children's Foundation</w:t>
      </w:r>
      <w:r w:rsidR="0044714C">
        <w:rPr>
          <w:rFonts w:ascii="Times New Roman" w:hAnsi="Times New Roman"/>
          <w:sz w:val="24"/>
          <w:szCs w:val="24"/>
        </w:rPr>
        <w:t>, Inc.</w:t>
      </w:r>
      <w:r w:rsidRPr="007719E0">
        <w:rPr>
          <w:rFonts w:ascii="Times New Roman" w:hAnsi="Times New Roman"/>
          <w:sz w:val="24"/>
          <w:szCs w:val="24"/>
        </w:rPr>
        <w:t xml:space="preserve"> (</w:t>
      </w:r>
      <w:r w:rsidR="0044714C">
        <w:rPr>
          <w:rFonts w:ascii="Times New Roman" w:hAnsi="Times New Roman"/>
          <w:sz w:val="24"/>
          <w:szCs w:val="24"/>
        </w:rPr>
        <w:t xml:space="preserve">the </w:t>
      </w:r>
      <w:r w:rsidRPr="007719E0">
        <w:rPr>
          <w:rFonts w:ascii="Times New Roman" w:hAnsi="Times New Roman"/>
          <w:sz w:val="24"/>
          <w:szCs w:val="24"/>
        </w:rPr>
        <w:t>"Foundation") is a tax-exempt 501 (c)(3) public charity</w:t>
      </w:r>
      <w:r w:rsidR="0044714C">
        <w:rPr>
          <w:rFonts w:ascii="Times New Roman" w:hAnsi="Times New Roman"/>
          <w:sz w:val="24"/>
          <w:szCs w:val="24"/>
        </w:rPr>
        <w:t xml:space="preserve">, which </w:t>
      </w:r>
      <w:r w:rsidRPr="007719E0">
        <w:rPr>
          <w:rFonts w:ascii="Times New Roman" w:hAnsi="Times New Roman"/>
          <w:sz w:val="24"/>
          <w:szCs w:val="24"/>
        </w:rPr>
        <w:t>is funded by contributions from UnitedHealth Group</w:t>
      </w:r>
      <w:r w:rsidR="0044714C">
        <w:rPr>
          <w:rFonts w:ascii="Times New Roman" w:hAnsi="Times New Roman"/>
          <w:sz w:val="24"/>
          <w:szCs w:val="24"/>
        </w:rPr>
        <w:t xml:space="preserve"> Incorporated</w:t>
      </w:r>
      <w:r w:rsidRPr="007719E0">
        <w:rPr>
          <w:rFonts w:ascii="Times New Roman" w:hAnsi="Times New Roman"/>
          <w:sz w:val="24"/>
          <w:szCs w:val="24"/>
        </w:rPr>
        <w:t xml:space="preserve">, its affiliates and employees, as well as by </w:t>
      </w:r>
      <w:r w:rsidR="0044714C">
        <w:rPr>
          <w:rFonts w:ascii="Times New Roman" w:hAnsi="Times New Roman"/>
          <w:sz w:val="24"/>
          <w:szCs w:val="24"/>
        </w:rPr>
        <w:t xml:space="preserve">other </w:t>
      </w:r>
      <w:r w:rsidRPr="007719E0">
        <w:rPr>
          <w:rFonts w:ascii="Times New Roman" w:hAnsi="Times New Roman"/>
          <w:sz w:val="24"/>
          <w:szCs w:val="24"/>
        </w:rPr>
        <w:t>individuals</w:t>
      </w:r>
      <w:r w:rsidR="007D4958" w:rsidRPr="007719E0">
        <w:rPr>
          <w:rFonts w:ascii="Times New Roman" w:hAnsi="Times New Roman"/>
          <w:sz w:val="24"/>
          <w:szCs w:val="24"/>
        </w:rPr>
        <w:t>,</w:t>
      </w:r>
      <w:r w:rsidRPr="007719E0">
        <w:rPr>
          <w:rFonts w:ascii="Times New Roman" w:hAnsi="Times New Roman"/>
          <w:sz w:val="24"/>
          <w:szCs w:val="24"/>
        </w:rPr>
        <w:t xml:space="preserve"> </w:t>
      </w:r>
      <w:proofErr w:type="gramStart"/>
      <w:r w:rsidRPr="007719E0">
        <w:rPr>
          <w:rFonts w:ascii="Times New Roman" w:hAnsi="Times New Roman"/>
          <w:sz w:val="24"/>
          <w:szCs w:val="24"/>
        </w:rPr>
        <w:t>corporations</w:t>
      </w:r>
      <w:proofErr w:type="gramEnd"/>
      <w:r w:rsidR="007D4958" w:rsidRPr="007719E0">
        <w:rPr>
          <w:rFonts w:ascii="Times New Roman" w:hAnsi="Times New Roman"/>
          <w:sz w:val="24"/>
          <w:szCs w:val="24"/>
        </w:rPr>
        <w:t xml:space="preserve"> and members of the general public</w:t>
      </w:r>
      <w:r w:rsidRPr="007719E0">
        <w:rPr>
          <w:rFonts w:ascii="Times New Roman" w:hAnsi="Times New Roman"/>
          <w:sz w:val="24"/>
          <w:szCs w:val="24"/>
        </w:rPr>
        <w:t xml:space="preserve">. The Foundation was formed to improve the lives of children who need financial assistance to cover necessary medical treatment. </w:t>
      </w:r>
    </w:p>
    <w:p w14:paraId="571786A3" w14:textId="77777777" w:rsidR="00751339" w:rsidRPr="007719E0" w:rsidRDefault="00751339" w:rsidP="002215FB">
      <w:pPr>
        <w:jc w:val="both"/>
        <w:rPr>
          <w:rFonts w:ascii="Times New Roman" w:hAnsi="Times New Roman"/>
          <w:sz w:val="24"/>
          <w:szCs w:val="24"/>
        </w:rPr>
      </w:pPr>
    </w:p>
    <w:p w14:paraId="3C94F67A" w14:textId="77777777" w:rsidR="00F61D3F" w:rsidRPr="007719E0" w:rsidRDefault="00F61D3F" w:rsidP="00811E9F">
      <w:pPr>
        <w:pStyle w:val="ListParagraph"/>
        <w:numPr>
          <w:ilvl w:val="0"/>
          <w:numId w:val="3"/>
        </w:numPr>
        <w:ind w:left="-360" w:firstLine="0"/>
        <w:jc w:val="both"/>
        <w:rPr>
          <w:rFonts w:ascii="Times New Roman" w:hAnsi="Times New Roman"/>
          <w:sz w:val="24"/>
          <w:szCs w:val="24"/>
          <w:u w:val="single"/>
        </w:rPr>
      </w:pPr>
      <w:r w:rsidRPr="007719E0">
        <w:rPr>
          <w:rFonts w:ascii="Times New Roman" w:hAnsi="Times New Roman"/>
          <w:sz w:val="24"/>
          <w:szCs w:val="24"/>
          <w:u w:val="single"/>
        </w:rPr>
        <w:t>Purpose of Policies and Guidelines</w:t>
      </w:r>
    </w:p>
    <w:p w14:paraId="39C0894D" w14:textId="77777777" w:rsidR="00C02A0E" w:rsidRPr="007719E0" w:rsidRDefault="00C02A0E" w:rsidP="002215FB">
      <w:pPr>
        <w:pStyle w:val="ListParagraph"/>
        <w:ind w:left="0"/>
        <w:jc w:val="both"/>
        <w:rPr>
          <w:rFonts w:ascii="Times New Roman" w:hAnsi="Times New Roman"/>
          <w:sz w:val="24"/>
          <w:szCs w:val="24"/>
        </w:rPr>
      </w:pPr>
    </w:p>
    <w:p w14:paraId="2A6026CA" w14:textId="41AE92EA" w:rsidR="00F61D3F" w:rsidRPr="007719E0" w:rsidRDefault="00C304DB" w:rsidP="002215FB">
      <w:pPr>
        <w:jc w:val="both"/>
        <w:rPr>
          <w:rFonts w:ascii="Times New Roman" w:hAnsi="Times New Roman"/>
          <w:sz w:val="24"/>
          <w:szCs w:val="24"/>
        </w:rPr>
      </w:pPr>
      <w:r>
        <w:rPr>
          <w:rFonts w:ascii="Times New Roman" w:hAnsi="Times New Roman"/>
          <w:sz w:val="24"/>
          <w:szCs w:val="24"/>
        </w:rPr>
        <w:t>D</w:t>
      </w:r>
      <w:r w:rsidR="00F61D3F" w:rsidRPr="007719E0">
        <w:rPr>
          <w:rFonts w:ascii="Times New Roman" w:hAnsi="Times New Roman"/>
          <w:sz w:val="24"/>
          <w:szCs w:val="24"/>
        </w:rPr>
        <w:t>onor</w:t>
      </w:r>
      <w:r w:rsidR="0044714C">
        <w:rPr>
          <w:rFonts w:ascii="Times New Roman" w:hAnsi="Times New Roman"/>
          <w:sz w:val="24"/>
          <w:szCs w:val="24"/>
        </w:rPr>
        <w:t>s</w:t>
      </w:r>
      <w:r w:rsidR="00F61D3F" w:rsidRPr="007719E0">
        <w:rPr>
          <w:rFonts w:ascii="Times New Roman" w:hAnsi="Times New Roman"/>
          <w:sz w:val="24"/>
          <w:szCs w:val="24"/>
        </w:rPr>
        <w:t xml:space="preserve"> </w:t>
      </w:r>
      <w:proofErr w:type="gramStart"/>
      <w:r>
        <w:rPr>
          <w:rFonts w:ascii="Times New Roman" w:hAnsi="Times New Roman"/>
          <w:sz w:val="24"/>
          <w:szCs w:val="24"/>
        </w:rPr>
        <w:t xml:space="preserve">have </w:t>
      </w:r>
      <w:r w:rsidR="00F61D3F" w:rsidRPr="007719E0">
        <w:rPr>
          <w:rFonts w:ascii="Times New Roman" w:hAnsi="Times New Roman"/>
          <w:sz w:val="24"/>
          <w:szCs w:val="24"/>
        </w:rPr>
        <w:t>the opportunity to</w:t>
      </w:r>
      <w:proofErr w:type="gramEnd"/>
      <w:r w:rsidR="00F61D3F" w:rsidRPr="007719E0">
        <w:rPr>
          <w:rFonts w:ascii="Times New Roman" w:hAnsi="Times New Roman"/>
          <w:sz w:val="24"/>
          <w:szCs w:val="24"/>
        </w:rPr>
        <w:t xml:space="preserve"> make gifts to the Foundation in a</w:t>
      </w:r>
      <w:r>
        <w:rPr>
          <w:rFonts w:ascii="Times New Roman" w:hAnsi="Times New Roman"/>
          <w:sz w:val="24"/>
          <w:szCs w:val="24"/>
        </w:rPr>
        <w:t>ny</w:t>
      </w:r>
      <w:r w:rsidR="00F61D3F" w:rsidRPr="007719E0">
        <w:rPr>
          <w:rFonts w:ascii="Times New Roman" w:hAnsi="Times New Roman"/>
          <w:sz w:val="24"/>
          <w:szCs w:val="24"/>
        </w:rPr>
        <w:t xml:space="preserve"> manner that furthers the donor's philanthropic goals while </w:t>
      </w:r>
      <w:r>
        <w:rPr>
          <w:rFonts w:ascii="Times New Roman" w:hAnsi="Times New Roman"/>
          <w:sz w:val="24"/>
          <w:szCs w:val="24"/>
        </w:rPr>
        <w:t>also remaining</w:t>
      </w:r>
      <w:r w:rsidR="00F61D3F" w:rsidRPr="007719E0">
        <w:rPr>
          <w:rFonts w:ascii="Times New Roman" w:hAnsi="Times New Roman"/>
          <w:sz w:val="24"/>
          <w:szCs w:val="24"/>
        </w:rPr>
        <w:t xml:space="preserve"> consistent </w:t>
      </w:r>
      <w:r>
        <w:rPr>
          <w:rFonts w:ascii="Times New Roman" w:hAnsi="Times New Roman"/>
          <w:sz w:val="24"/>
          <w:szCs w:val="24"/>
        </w:rPr>
        <w:t xml:space="preserve">with the terms of this Policy as well as </w:t>
      </w:r>
      <w:r w:rsidR="00F61D3F" w:rsidRPr="007719E0">
        <w:rPr>
          <w:rFonts w:ascii="Times New Roman" w:hAnsi="Times New Roman"/>
          <w:sz w:val="24"/>
          <w:szCs w:val="24"/>
        </w:rPr>
        <w:t xml:space="preserve">the </w:t>
      </w:r>
      <w:r>
        <w:rPr>
          <w:rFonts w:ascii="Times New Roman" w:hAnsi="Times New Roman"/>
          <w:sz w:val="24"/>
          <w:szCs w:val="24"/>
        </w:rPr>
        <w:t xml:space="preserve">Foundation’s </w:t>
      </w:r>
      <w:r w:rsidR="00F61D3F" w:rsidRPr="007719E0">
        <w:rPr>
          <w:rFonts w:ascii="Times New Roman" w:hAnsi="Times New Roman"/>
          <w:sz w:val="24"/>
          <w:szCs w:val="24"/>
        </w:rPr>
        <w:t xml:space="preserve">mission </w:t>
      </w:r>
      <w:r>
        <w:rPr>
          <w:rFonts w:ascii="Times New Roman" w:hAnsi="Times New Roman"/>
          <w:sz w:val="24"/>
          <w:szCs w:val="24"/>
        </w:rPr>
        <w:t xml:space="preserve">and </w:t>
      </w:r>
      <w:r w:rsidR="00F61D3F" w:rsidRPr="007719E0">
        <w:rPr>
          <w:rFonts w:ascii="Times New Roman" w:hAnsi="Times New Roman"/>
          <w:sz w:val="24"/>
          <w:szCs w:val="24"/>
        </w:rPr>
        <w:t xml:space="preserve">the fiscal and legal integrity of the Foundation. The Foundation is committed to seeking such gifts from individuals, corporations, and foundations to secure the future growth and mission of the Foundation and to provide adequate resources for full and effective programs. These policies and guidelines govern the acceptance of gifts by the Foundation and provide guidance to prospective donors and their advisors when making gifts to the Foundation. The provisions of these policies shall apply to all gifts received by the Foundation for any of its programs or services. </w:t>
      </w:r>
      <w:r w:rsidR="00AA4BB2">
        <w:rPr>
          <w:rFonts w:ascii="Times New Roman" w:hAnsi="Times New Roman"/>
          <w:sz w:val="24"/>
          <w:szCs w:val="24"/>
        </w:rPr>
        <w:t xml:space="preserve"> </w:t>
      </w:r>
    </w:p>
    <w:p w14:paraId="45BCE8BA" w14:textId="77777777" w:rsidR="00C02A0E" w:rsidRPr="007719E0" w:rsidRDefault="00C02A0E" w:rsidP="002215FB">
      <w:pPr>
        <w:jc w:val="both"/>
        <w:rPr>
          <w:rFonts w:ascii="Times New Roman" w:hAnsi="Times New Roman"/>
          <w:sz w:val="24"/>
          <w:szCs w:val="24"/>
        </w:rPr>
      </w:pPr>
    </w:p>
    <w:p w14:paraId="7B38FD23" w14:textId="77777777" w:rsidR="00F61D3F" w:rsidRPr="007719E0" w:rsidRDefault="00F61D3F" w:rsidP="002215FB">
      <w:pPr>
        <w:pStyle w:val="ListParagraph"/>
        <w:numPr>
          <w:ilvl w:val="0"/>
          <w:numId w:val="3"/>
        </w:numPr>
        <w:ind w:left="0"/>
        <w:jc w:val="both"/>
        <w:rPr>
          <w:rFonts w:ascii="Times New Roman" w:hAnsi="Times New Roman"/>
          <w:sz w:val="24"/>
          <w:szCs w:val="24"/>
          <w:u w:val="single"/>
        </w:rPr>
      </w:pPr>
      <w:r w:rsidRPr="007719E0">
        <w:rPr>
          <w:rFonts w:ascii="Times New Roman" w:hAnsi="Times New Roman"/>
          <w:sz w:val="24"/>
          <w:szCs w:val="24"/>
          <w:u w:val="single"/>
        </w:rPr>
        <w:t>Ethics in Receiving Gifts</w:t>
      </w:r>
    </w:p>
    <w:p w14:paraId="54541230" w14:textId="77777777" w:rsidR="00C02A0E" w:rsidRPr="007719E0" w:rsidRDefault="00C02A0E" w:rsidP="002215FB">
      <w:pPr>
        <w:pStyle w:val="ListParagraph"/>
        <w:ind w:left="0"/>
        <w:jc w:val="both"/>
        <w:rPr>
          <w:rFonts w:ascii="Times New Roman" w:hAnsi="Times New Roman"/>
          <w:sz w:val="24"/>
          <w:szCs w:val="24"/>
        </w:rPr>
      </w:pPr>
    </w:p>
    <w:p w14:paraId="384A99A0" w14:textId="0706EBD7" w:rsidR="00F61D3F" w:rsidRPr="007719E0" w:rsidRDefault="009F5607" w:rsidP="002215FB">
      <w:pPr>
        <w:jc w:val="both"/>
        <w:rPr>
          <w:rFonts w:ascii="Times New Roman" w:hAnsi="Times New Roman"/>
          <w:sz w:val="24"/>
          <w:szCs w:val="24"/>
        </w:rPr>
      </w:pPr>
      <w:r>
        <w:rPr>
          <w:rFonts w:ascii="Times New Roman" w:hAnsi="Times New Roman"/>
          <w:sz w:val="24"/>
          <w:szCs w:val="24"/>
        </w:rPr>
        <w:t>G</w:t>
      </w:r>
      <w:r w:rsidR="00F61D3F" w:rsidRPr="007719E0">
        <w:rPr>
          <w:rFonts w:ascii="Times New Roman" w:hAnsi="Times New Roman"/>
          <w:sz w:val="24"/>
          <w:szCs w:val="24"/>
        </w:rPr>
        <w:t xml:space="preserve">ifts to the Foundation </w:t>
      </w:r>
      <w:r>
        <w:rPr>
          <w:rFonts w:ascii="Times New Roman" w:hAnsi="Times New Roman"/>
          <w:sz w:val="24"/>
          <w:szCs w:val="24"/>
        </w:rPr>
        <w:t xml:space="preserve">may </w:t>
      </w:r>
      <w:r w:rsidR="00F61D3F" w:rsidRPr="007719E0">
        <w:rPr>
          <w:rFonts w:ascii="Times New Roman" w:hAnsi="Times New Roman"/>
          <w:sz w:val="24"/>
          <w:szCs w:val="24"/>
        </w:rPr>
        <w:t xml:space="preserve">only </w:t>
      </w:r>
      <w:r>
        <w:rPr>
          <w:rFonts w:ascii="Times New Roman" w:hAnsi="Times New Roman"/>
          <w:sz w:val="24"/>
          <w:szCs w:val="24"/>
        </w:rPr>
        <w:t xml:space="preserve">be accepted </w:t>
      </w:r>
      <w:r w:rsidR="00F61D3F" w:rsidRPr="007719E0">
        <w:rPr>
          <w:rFonts w:ascii="Times New Roman" w:hAnsi="Times New Roman"/>
          <w:sz w:val="24"/>
          <w:szCs w:val="24"/>
        </w:rPr>
        <w:t>where there is</w:t>
      </w:r>
      <w:r>
        <w:rPr>
          <w:rFonts w:ascii="Times New Roman" w:hAnsi="Times New Roman"/>
          <w:sz w:val="24"/>
          <w:szCs w:val="24"/>
        </w:rPr>
        <w:t>: (1)</w:t>
      </w:r>
      <w:r w:rsidR="00F61D3F" w:rsidRPr="007719E0">
        <w:rPr>
          <w:rFonts w:ascii="Times New Roman" w:hAnsi="Times New Roman"/>
          <w:sz w:val="24"/>
          <w:szCs w:val="24"/>
        </w:rPr>
        <w:t xml:space="preserve"> genuine donative intent, </w:t>
      </w:r>
      <w:r>
        <w:rPr>
          <w:rFonts w:ascii="Times New Roman" w:hAnsi="Times New Roman"/>
          <w:sz w:val="24"/>
          <w:szCs w:val="24"/>
        </w:rPr>
        <w:t>(2)</w:t>
      </w:r>
      <w:r w:rsidR="00F61D3F" w:rsidRPr="007719E0">
        <w:rPr>
          <w:rFonts w:ascii="Times New Roman" w:hAnsi="Times New Roman"/>
          <w:sz w:val="24"/>
          <w:szCs w:val="24"/>
        </w:rPr>
        <w:t xml:space="preserve"> full disclosure </w:t>
      </w:r>
      <w:r w:rsidR="000A43ED">
        <w:rPr>
          <w:rFonts w:ascii="Times New Roman" w:hAnsi="Times New Roman"/>
          <w:sz w:val="24"/>
          <w:szCs w:val="24"/>
        </w:rPr>
        <w:t xml:space="preserve">and agreement </w:t>
      </w:r>
      <w:r w:rsidR="00F61D3F" w:rsidRPr="007719E0">
        <w:rPr>
          <w:rFonts w:ascii="Times New Roman" w:hAnsi="Times New Roman"/>
          <w:sz w:val="24"/>
          <w:szCs w:val="24"/>
        </w:rPr>
        <w:t>between the donor and the Foundation</w:t>
      </w:r>
      <w:r>
        <w:rPr>
          <w:rFonts w:ascii="Times New Roman" w:hAnsi="Times New Roman"/>
          <w:sz w:val="24"/>
          <w:szCs w:val="24"/>
        </w:rPr>
        <w:t xml:space="preserve"> about the nature of the gift and any conditions placed thereon by the donor</w:t>
      </w:r>
      <w:r w:rsidR="00F61D3F" w:rsidRPr="007719E0">
        <w:rPr>
          <w:rFonts w:ascii="Times New Roman" w:hAnsi="Times New Roman"/>
          <w:sz w:val="24"/>
          <w:szCs w:val="24"/>
        </w:rPr>
        <w:t xml:space="preserve">, and </w:t>
      </w:r>
      <w:r>
        <w:rPr>
          <w:rFonts w:ascii="Times New Roman" w:hAnsi="Times New Roman"/>
          <w:sz w:val="24"/>
          <w:szCs w:val="24"/>
        </w:rPr>
        <w:t>(3)</w:t>
      </w:r>
      <w:r w:rsidRPr="007719E0">
        <w:rPr>
          <w:rFonts w:ascii="Times New Roman" w:hAnsi="Times New Roman"/>
          <w:sz w:val="24"/>
          <w:szCs w:val="24"/>
        </w:rPr>
        <w:t xml:space="preserve"> </w:t>
      </w:r>
      <w:r w:rsidR="00F61D3F" w:rsidRPr="007719E0">
        <w:rPr>
          <w:rFonts w:ascii="Times New Roman" w:hAnsi="Times New Roman"/>
          <w:sz w:val="24"/>
          <w:szCs w:val="24"/>
        </w:rPr>
        <w:t xml:space="preserve">the gift furthers the mission of the Foundation. During gift solicitation and acceptance, it is vital that the Foundation's tax-exempt status be maintained and protected. Gift requirements must support the Foundation's mission, and any restricted use stipulated for a gift </w:t>
      </w:r>
      <w:r w:rsidR="000A43ED">
        <w:rPr>
          <w:rFonts w:ascii="Times New Roman" w:hAnsi="Times New Roman"/>
          <w:sz w:val="24"/>
          <w:szCs w:val="24"/>
        </w:rPr>
        <w:t>m</w:t>
      </w:r>
      <w:r w:rsidR="000A43ED" w:rsidRPr="007719E0">
        <w:rPr>
          <w:rFonts w:ascii="Times New Roman" w:hAnsi="Times New Roman"/>
          <w:sz w:val="24"/>
          <w:szCs w:val="24"/>
        </w:rPr>
        <w:t xml:space="preserve">ust </w:t>
      </w:r>
      <w:r w:rsidR="00F61D3F" w:rsidRPr="007719E0">
        <w:rPr>
          <w:rFonts w:ascii="Times New Roman" w:hAnsi="Times New Roman"/>
          <w:sz w:val="24"/>
          <w:szCs w:val="24"/>
        </w:rPr>
        <w:t xml:space="preserve">be consistent with prevailing laws and public policies. </w:t>
      </w:r>
      <w:r w:rsidR="000A43ED">
        <w:rPr>
          <w:rFonts w:ascii="Times New Roman" w:hAnsi="Times New Roman"/>
          <w:sz w:val="24"/>
          <w:szCs w:val="24"/>
        </w:rPr>
        <w:t>The Foundation shall not accept any</w:t>
      </w:r>
      <w:r w:rsidR="00F61D3F" w:rsidRPr="007719E0">
        <w:rPr>
          <w:rFonts w:ascii="Times New Roman" w:hAnsi="Times New Roman"/>
          <w:sz w:val="24"/>
          <w:szCs w:val="24"/>
        </w:rPr>
        <w:t xml:space="preserve"> gifts that would jeopardize the financial, legal, or moral integrity or reputation of the Foundation, or that would be inconsistent with the Foundation's mission, purposes, and priorities. </w:t>
      </w:r>
    </w:p>
    <w:p w14:paraId="20F44EF7" w14:textId="77777777" w:rsidR="00C02A0E" w:rsidRPr="007719E0" w:rsidRDefault="00C02A0E" w:rsidP="002215FB">
      <w:pPr>
        <w:jc w:val="both"/>
        <w:rPr>
          <w:rFonts w:ascii="Times New Roman" w:hAnsi="Times New Roman"/>
          <w:sz w:val="24"/>
          <w:szCs w:val="24"/>
        </w:rPr>
      </w:pPr>
    </w:p>
    <w:p w14:paraId="57862A47" w14:textId="77777777" w:rsidR="00F61D3F" w:rsidRPr="007719E0" w:rsidRDefault="00F61D3F" w:rsidP="00006660">
      <w:pPr>
        <w:pStyle w:val="ListParagraph"/>
        <w:numPr>
          <w:ilvl w:val="0"/>
          <w:numId w:val="3"/>
        </w:numPr>
        <w:ind w:left="0"/>
        <w:jc w:val="both"/>
        <w:rPr>
          <w:rFonts w:ascii="Times New Roman" w:hAnsi="Times New Roman"/>
          <w:sz w:val="24"/>
          <w:szCs w:val="24"/>
          <w:u w:val="single"/>
        </w:rPr>
      </w:pPr>
      <w:r w:rsidRPr="007719E0">
        <w:rPr>
          <w:rFonts w:ascii="Times New Roman" w:hAnsi="Times New Roman"/>
          <w:sz w:val="24"/>
          <w:szCs w:val="24"/>
          <w:u w:val="single"/>
        </w:rPr>
        <w:t>Categories of Gifts</w:t>
      </w:r>
    </w:p>
    <w:p w14:paraId="5110C9BF" w14:textId="77777777" w:rsidR="00C02A0E" w:rsidRPr="007719E0" w:rsidRDefault="00C02A0E" w:rsidP="002215FB">
      <w:pPr>
        <w:jc w:val="both"/>
        <w:rPr>
          <w:rFonts w:ascii="Times New Roman" w:hAnsi="Times New Roman"/>
          <w:sz w:val="24"/>
          <w:szCs w:val="24"/>
        </w:rPr>
      </w:pPr>
    </w:p>
    <w:p w14:paraId="01CC52C4" w14:textId="07CC832B" w:rsidR="00F352C1" w:rsidRPr="005536B0" w:rsidRDefault="00F61D3F" w:rsidP="00811E9F">
      <w:pPr>
        <w:pStyle w:val="ListParagraph"/>
        <w:ind w:left="0"/>
        <w:jc w:val="both"/>
        <w:rPr>
          <w:rFonts w:ascii="Times New Roman" w:hAnsi="Times New Roman"/>
          <w:sz w:val="24"/>
          <w:szCs w:val="24"/>
        </w:rPr>
      </w:pPr>
      <w:r w:rsidRPr="005536B0">
        <w:rPr>
          <w:rFonts w:ascii="Times New Roman" w:hAnsi="Times New Roman"/>
          <w:sz w:val="24"/>
          <w:szCs w:val="24"/>
        </w:rPr>
        <w:t xml:space="preserve">The Foundation divides gifts into the following </w:t>
      </w:r>
      <w:r w:rsidR="00AC14BC">
        <w:rPr>
          <w:rFonts w:ascii="Times New Roman" w:hAnsi="Times New Roman"/>
          <w:sz w:val="24"/>
          <w:szCs w:val="24"/>
        </w:rPr>
        <w:t>five</w:t>
      </w:r>
      <w:r w:rsidR="00BD0E43" w:rsidRPr="005536B0">
        <w:rPr>
          <w:rFonts w:ascii="Times New Roman" w:hAnsi="Times New Roman"/>
          <w:sz w:val="24"/>
          <w:szCs w:val="24"/>
        </w:rPr>
        <w:t xml:space="preserve"> </w:t>
      </w:r>
      <w:r w:rsidRPr="005536B0">
        <w:rPr>
          <w:rFonts w:ascii="Times New Roman" w:hAnsi="Times New Roman"/>
          <w:sz w:val="24"/>
          <w:szCs w:val="24"/>
        </w:rPr>
        <w:t>(</w:t>
      </w:r>
      <w:r w:rsidR="00AC14BC">
        <w:rPr>
          <w:rFonts w:ascii="Times New Roman" w:hAnsi="Times New Roman"/>
          <w:sz w:val="24"/>
          <w:szCs w:val="24"/>
        </w:rPr>
        <w:t>5</w:t>
      </w:r>
      <w:r w:rsidRPr="005536B0">
        <w:rPr>
          <w:rFonts w:ascii="Times New Roman" w:hAnsi="Times New Roman"/>
          <w:sz w:val="24"/>
          <w:szCs w:val="24"/>
        </w:rPr>
        <w:t xml:space="preserve">) broad categories and sets forth the criteria for accepting each type of gift. </w:t>
      </w:r>
      <w:r w:rsidR="00F25894" w:rsidRPr="005536B0">
        <w:rPr>
          <w:rFonts w:ascii="Times New Roman" w:hAnsi="Times New Roman"/>
          <w:sz w:val="24"/>
          <w:szCs w:val="24"/>
        </w:rPr>
        <w:t xml:space="preserve">That said, the provisions contained in this Section C do not preclude the Board from determining on a </w:t>
      </w:r>
      <w:r w:rsidR="00DB5793" w:rsidRPr="005536B0">
        <w:rPr>
          <w:rFonts w:ascii="Times New Roman" w:hAnsi="Times New Roman"/>
          <w:sz w:val="24"/>
          <w:szCs w:val="24"/>
        </w:rPr>
        <w:t>case-by-case</w:t>
      </w:r>
      <w:r w:rsidR="00F25894" w:rsidRPr="005536B0">
        <w:rPr>
          <w:rFonts w:ascii="Times New Roman" w:hAnsi="Times New Roman"/>
          <w:sz w:val="24"/>
          <w:szCs w:val="24"/>
        </w:rPr>
        <w:t xml:space="preserve"> basis to accept </w:t>
      </w:r>
      <w:r w:rsidR="00BD0E43">
        <w:rPr>
          <w:rFonts w:ascii="Times New Roman" w:hAnsi="Times New Roman"/>
          <w:sz w:val="24"/>
          <w:szCs w:val="24"/>
        </w:rPr>
        <w:t xml:space="preserve">or </w:t>
      </w:r>
      <w:r w:rsidR="00D03558">
        <w:rPr>
          <w:rFonts w:ascii="Times New Roman" w:hAnsi="Times New Roman"/>
          <w:sz w:val="24"/>
          <w:szCs w:val="24"/>
        </w:rPr>
        <w:t>decline</w:t>
      </w:r>
      <w:r w:rsidR="00BD0E43">
        <w:rPr>
          <w:rFonts w:ascii="Times New Roman" w:hAnsi="Times New Roman"/>
          <w:sz w:val="24"/>
          <w:szCs w:val="24"/>
        </w:rPr>
        <w:t xml:space="preserve"> </w:t>
      </w:r>
      <w:r w:rsidR="00F25894" w:rsidRPr="005536B0">
        <w:rPr>
          <w:rFonts w:ascii="Times New Roman" w:hAnsi="Times New Roman"/>
          <w:sz w:val="24"/>
          <w:szCs w:val="24"/>
        </w:rPr>
        <w:t xml:space="preserve">gifts that may </w:t>
      </w:r>
      <w:r w:rsidR="00D03558">
        <w:rPr>
          <w:rFonts w:ascii="Times New Roman" w:hAnsi="Times New Roman"/>
          <w:sz w:val="24"/>
          <w:szCs w:val="24"/>
        </w:rPr>
        <w:t xml:space="preserve">or may not </w:t>
      </w:r>
      <w:r w:rsidR="00CA000D">
        <w:rPr>
          <w:rFonts w:ascii="Times New Roman" w:hAnsi="Times New Roman"/>
          <w:sz w:val="24"/>
          <w:szCs w:val="24"/>
        </w:rPr>
        <w:t>fall into the</w:t>
      </w:r>
      <w:r w:rsidR="00F25894" w:rsidRPr="005536B0">
        <w:rPr>
          <w:rFonts w:ascii="Times New Roman" w:hAnsi="Times New Roman"/>
          <w:sz w:val="24"/>
          <w:szCs w:val="24"/>
        </w:rPr>
        <w:t xml:space="preserve"> categories specifically mentioned below.  </w:t>
      </w:r>
      <w:r w:rsidR="005536B0" w:rsidRPr="005536B0">
        <w:rPr>
          <w:rFonts w:ascii="Times New Roman" w:hAnsi="Times New Roman"/>
          <w:sz w:val="24"/>
          <w:szCs w:val="24"/>
        </w:rPr>
        <w:t xml:space="preserve">Donors who intend to give gifts </w:t>
      </w:r>
      <w:r w:rsidR="00CA000D">
        <w:rPr>
          <w:rFonts w:ascii="Times New Roman" w:hAnsi="Times New Roman"/>
          <w:sz w:val="24"/>
          <w:szCs w:val="24"/>
        </w:rPr>
        <w:t>that</w:t>
      </w:r>
      <w:r w:rsidR="005536B0" w:rsidRPr="005536B0">
        <w:rPr>
          <w:rFonts w:ascii="Times New Roman" w:hAnsi="Times New Roman"/>
          <w:sz w:val="24"/>
          <w:szCs w:val="24"/>
        </w:rPr>
        <w:t xml:space="preserve"> are not in the form of cash or securities may be advised to contribute through a donor-advised fund or other third-party. </w:t>
      </w:r>
      <w:r w:rsidR="005536B0" w:rsidRPr="00F92BC4">
        <w:rPr>
          <w:rFonts w:ascii="Times New Roman" w:hAnsi="Times New Roman"/>
          <w:sz w:val="24"/>
          <w:szCs w:val="24"/>
        </w:rPr>
        <w:t xml:space="preserve"> </w:t>
      </w:r>
    </w:p>
    <w:p w14:paraId="24757450" w14:textId="77777777" w:rsidR="00C02A0E" w:rsidRPr="00F92BC4" w:rsidRDefault="00C02A0E" w:rsidP="00811E9F">
      <w:pPr>
        <w:pStyle w:val="ListParagraph"/>
        <w:ind w:left="0"/>
        <w:jc w:val="both"/>
        <w:rPr>
          <w:rFonts w:ascii="Times New Roman" w:hAnsi="Times New Roman"/>
          <w:sz w:val="24"/>
          <w:szCs w:val="24"/>
        </w:rPr>
      </w:pPr>
    </w:p>
    <w:p w14:paraId="48FBD523" w14:textId="6FEF4FEA" w:rsidR="007D4958" w:rsidRPr="007719E0" w:rsidRDefault="007D4958" w:rsidP="00DB5793">
      <w:pPr>
        <w:pStyle w:val="ListParagraph"/>
        <w:numPr>
          <w:ilvl w:val="0"/>
          <w:numId w:val="6"/>
        </w:numPr>
        <w:ind w:left="0" w:firstLine="0"/>
        <w:jc w:val="both"/>
        <w:rPr>
          <w:rFonts w:ascii="Times New Roman" w:hAnsi="Times New Roman"/>
          <w:sz w:val="24"/>
          <w:szCs w:val="24"/>
        </w:rPr>
      </w:pPr>
      <w:r w:rsidRPr="00811E9F">
        <w:rPr>
          <w:rFonts w:ascii="Times New Roman" w:hAnsi="Times New Roman"/>
          <w:b/>
          <w:bCs/>
          <w:sz w:val="24"/>
          <w:szCs w:val="24"/>
        </w:rPr>
        <w:t>Cash:</w:t>
      </w:r>
      <w:r w:rsidRPr="007719E0">
        <w:rPr>
          <w:rFonts w:ascii="Times New Roman" w:hAnsi="Times New Roman"/>
          <w:sz w:val="24"/>
          <w:szCs w:val="24"/>
        </w:rPr>
        <w:t xml:space="preserve">  The Foundation </w:t>
      </w:r>
      <w:r w:rsidR="000A43ED">
        <w:rPr>
          <w:rFonts w:ascii="Times New Roman" w:hAnsi="Times New Roman"/>
          <w:sz w:val="24"/>
          <w:szCs w:val="24"/>
        </w:rPr>
        <w:t>may</w:t>
      </w:r>
      <w:r w:rsidRPr="007719E0">
        <w:rPr>
          <w:rFonts w:ascii="Times New Roman" w:hAnsi="Times New Roman"/>
          <w:sz w:val="24"/>
          <w:szCs w:val="24"/>
        </w:rPr>
        <w:t xml:space="preserve"> accept gifts of </w:t>
      </w:r>
      <w:r w:rsidR="000A43ED">
        <w:rPr>
          <w:rFonts w:ascii="Times New Roman" w:hAnsi="Times New Roman"/>
          <w:sz w:val="24"/>
          <w:szCs w:val="24"/>
        </w:rPr>
        <w:t xml:space="preserve">official United States </w:t>
      </w:r>
      <w:r w:rsidRPr="007719E0">
        <w:rPr>
          <w:rFonts w:ascii="Times New Roman" w:hAnsi="Times New Roman"/>
          <w:sz w:val="24"/>
          <w:szCs w:val="24"/>
        </w:rPr>
        <w:t xml:space="preserve">currency, </w:t>
      </w:r>
      <w:r w:rsidR="000A43ED">
        <w:rPr>
          <w:rFonts w:ascii="Times New Roman" w:hAnsi="Times New Roman"/>
          <w:sz w:val="24"/>
          <w:szCs w:val="24"/>
        </w:rPr>
        <w:t xml:space="preserve">which may be paid by cash, </w:t>
      </w:r>
      <w:r w:rsidRPr="007719E0">
        <w:rPr>
          <w:rFonts w:ascii="Times New Roman" w:hAnsi="Times New Roman"/>
          <w:sz w:val="24"/>
          <w:szCs w:val="24"/>
        </w:rPr>
        <w:t xml:space="preserve">credit card, </w:t>
      </w:r>
      <w:r w:rsidR="000A43ED">
        <w:rPr>
          <w:rFonts w:ascii="Times New Roman" w:hAnsi="Times New Roman"/>
          <w:sz w:val="24"/>
          <w:szCs w:val="24"/>
        </w:rPr>
        <w:t>or a</w:t>
      </w:r>
      <w:r w:rsidRPr="007719E0">
        <w:rPr>
          <w:rFonts w:ascii="Times New Roman" w:hAnsi="Times New Roman"/>
          <w:sz w:val="24"/>
          <w:szCs w:val="24"/>
        </w:rPr>
        <w:t xml:space="preserve"> check in any amount. </w:t>
      </w:r>
      <w:proofErr w:type="gramStart"/>
      <w:r w:rsidRPr="007719E0">
        <w:rPr>
          <w:rFonts w:ascii="Times New Roman" w:hAnsi="Times New Roman"/>
          <w:sz w:val="24"/>
          <w:szCs w:val="24"/>
        </w:rPr>
        <w:t>In order to</w:t>
      </w:r>
      <w:proofErr w:type="gramEnd"/>
      <w:r w:rsidRPr="007719E0">
        <w:rPr>
          <w:rFonts w:ascii="Times New Roman" w:hAnsi="Times New Roman"/>
          <w:sz w:val="24"/>
          <w:szCs w:val="24"/>
        </w:rPr>
        <w:t xml:space="preserve"> ensure prudent financial controls and compliance with IRS receipting requirements, gifts of $250 or more should be given in forms </w:t>
      </w:r>
      <w:r w:rsidRPr="007719E0">
        <w:rPr>
          <w:rFonts w:ascii="Times New Roman" w:hAnsi="Times New Roman"/>
          <w:sz w:val="24"/>
          <w:szCs w:val="24"/>
        </w:rPr>
        <w:lastRenderedPageBreak/>
        <w:t xml:space="preserve">other than </w:t>
      </w:r>
      <w:r w:rsidR="000A43ED">
        <w:rPr>
          <w:rFonts w:ascii="Times New Roman" w:hAnsi="Times New Roman"/>
          <w:sz w:val="24"/>
          <w:szCs w:val="24"/>
        </w:rPr>
        <w:t>cash</w:t>
      </w:r>
      <w:r w:rsidR="000A43ED" w:rsidRPr="007719E0">
        <w:rPr>
          <w:rFonts w:ascii="Times New Roman" w:hAnsi="Times New Roman"/>
          <w:sz w:val="24"/>
          <w:szCs w:val="24"/>
        </w:rPr>
        <w:t xml:space="preserve"> </w:t>
      </w:r>
      <w:r w:rsidRPr="007719E0">
        <w:rPr>
          <w:rFonts w:ascii="Times New Roman" w:hAnsi="Times New Roman"/>
          <w:sz w:val="24"/>
          <w:szCs w:val="24"/>
        </w:rPr>
        <w:t xml:space="preserve">(e.g., checks, money orders, wire transfers). Checks or money orders should be made payable to “The </w:t>
      </w:r>
      <w:r w:rsidR="007B7D8C">
        <w:rPr>
          <w:rFonts w:ascii="Times New Roman" w:hAnsi="Times New Roman"/>
          <w:sz w:val="24"/>
          <w:szCs w:val="24"/>
        </w:rPr>
        <w:t xml:space="preserve">UnitedHealthcare Children’s </w:t>
      </w:r>
      <w:r w:rsidRPr="007719E0">
        <w:rPr>
          <w:rFonts w:ascii="Times New Roman" w:hAnsi="Times New Roman"/>
          <w:sz w:val="24"/>
          <w:szCs w:val="24"/>
        </w:rPr>
        <w:t>Foundation</w:t>
      </w:r>
      <w:r w:rsidR="007B7D8C">
        <w:rPr>
          <w:rFonts w:ascii="Times New Roman" w:hAnsi="Times New Roman"/>
          <w:sz w:val="24"/>
          <w:szCs w:val="24"/>
        </w:rPr>
        <w:t>, Inc.</w:t>
      </w:r>
      <w:r w:rsidR="000A43ED">
        <w:rPr>
          <w:rFonts w:ascii="Times New Roman" w:hAnsi="Times New Roman"/>
          <w:sz w:val="24"/>
          <w:szCs w:val="24"/>
        </w:rPr>
        <w:t>,</w:t>
      </w:r>
      <w:r w:rsidRPr="007719E0">
        <w:rPr>
          <w:rFonts w:ascii="Times New Roman" w:hAnsi="Times New Roman"/>
          <w:sz w:val="24"/>
          <w:szCs w:val="24"/>
        </w:rPr>
        <w:t xml:space="preserve">” </w:t>
      </w:r>
      <w:r w:rsidR="007B7D8C">
        <w:rPr>
          <w:rFonts w:ascii="Times New Roman" w:hAnsi="Times New Roman"/>
          <w:sz w:val="24"/>
          <w:szCs w:val="24"/>
        </w:rPr>
        <w:t>or to “UHCCF</w:t>
      </w:r>
      <w:r w:rsidR="003C0100">
        <w:rPr>
          <w:rFonts w:ascii="Times New Roman" w:hAnsi="Times New Roman"/>
          <w:sz w:val="24"/>
          <w:szCs w:val="24"/>
        </w:rPr>
        <w:t xml:space="preserve">” and </w:t>
      </w:r>
      <w:r w:rsidR="000A43ED">
        <w:rPr>
          <w:rFonts w:ascii="Times New Roman" w:hAnsi="Times New Roman"/>
          <w:sz w:val="24"/>
          <w:szCs w:val="24"/>
        </w:rPr>
        <w:t xml:space="preserve">should </w:t>
      </w:r>
      <w:r w:rsidRPr="007719E0">
        <w:rPr>
          <w:rFonts w:ascii="Times New Roman" w:hAnsi="Times New Roman"/>
          <w:sz w:val="24"/>
          <w:szCs w:val="24"/>
        </w:rPr>
        <w:t xml:space="preserve">properly identify the donor or donors and be delivered to The Foundation’s offices.  Wire and electronic fund transfers can be arranged with The Foundation’s Chief Executive Officer or the Chief Executive Officer’s designee. </w:t>
      </w:r>
    </w:p>
    <w:p w14:paraId="002C82C6" w14:textId="77777777" w:rsidR="007D4958" w:rsidRPr="007719E0" w:rsidRDefault="007D4958" w:rsidP="002215FB">
      <w:pPr>
        <w:pStyle w:val="ListParagraph"/>
        <w:ind w:left="0"/>
        <w:rPr>
          <w:rFonts w:ascii="Times New Roman" w:hAnsi="Times New Roman"/>
          <w:sz w:val="24"/>
          <w:szCs w:val="24"/>
        </w:rPr>
      </w:pPr>
    </w:p>
    <w:p w14:paraId="0A944640" w14:textId="77777777" w:rsidR="000A43ED" w:rsidRDefault="007D4958" w:rsidP="002215FB">
      <w:pPr>
        <w:pStyle w:val="ListParagraph"/>
        <w:numPr>
          <w:ilvl w:val="0"/>
          <w:numId w:val="6"/>
        </w:numPr>
        <w:ind w:left="0" w:firstLine="0"/>
        <w:jc w:val="both"/>
        <w:rPr>
          <w:rFonts w:ascii="Times New Roman" w:hAnsi="Times New Roman"/>
          <w:sz w:val="24"/>
          <w:szCs w:val="24"/>
        </w:rPr>
      </w:pPr>
      <w:r w:rsidRPr="00811E9F">
        <w:rPr>
          <w:rFonts w:ascii="Times New Roman" w:hAnsi="Times New Roman"/>
          <w:b/>
          <w:bCs/>
          <w:sz w:val="24"/>
          <w:szCs w:val="24"/>
        </w:rPr>
        <w:t>Securities</w:t>
      </w:r>
      <w:r w:rsidRPr="007719E0">
        <w:rPr>
          <w:rFonts w:ascii="Times New Roman" w:hAnsi="Times New Roman"/>
          <w:sz w:val="24"/>
          <w:szCs w:val="24"/>
        </w:rPr>
        <w:t xml:space="preserve">:  </w:t>
      </w:r>
    </w:p>
    <w:p w14:paraId="7557BEF1" w14:textId="77777777" w:rsidR="000A43ED" w:rsidRPr="00811E9F" w:rsidRDefault="000A43ED" w:rsidP="00811E9F">
      <w:pPr>
        <w:pStyle w:val="ListParagraph"/>
        <w:rPr>
          <w:rFonts w:ascii="Times New Roman" w:hAnsi="Times New Roman"/>
          <w:sz w:val="24"/>
          <w:szCs w:val="24"/>
        </w:rPr>
      </w:pPr>
    </w:p>
    <w:p w14:paraId="46A19E5A" w14:textId="5A6F8372" w:rsidR="007D4958" w:rsidRPr="007719E0" w:rsidRDefault="007D4958" w:rsidP="00811E9F">
      <w:pPr>
        <w:pStyle w:val="ListParagraph"/>
        <w:numPr>
          <w:ilvl w:val="1"/>
          <w:numId w:val="6"/>
        </w:numPr>
        <w:ind w:left="1080"/>
        <w:jc w:val="both"/>
        <w:rPr>
          <w:rFonts w:ascii="Times New Roman" w:hAnsi="Times New Roman"/>
          <w:sz w:val="24"/>
          <w:szCs w:val="24"/>
        </w:rPr>
      </w:pPr>
      <w:r w:rsidRPr="00811E9F">
        <w:rPr>
          <w:rFonts w:ascii="Times New Roman" w:hAnsi="Times New Roman"/>
          <w:sz w:val="24"/>
          <w:szCs w:val="24"/>
          <w:u w:val="single"/>
        </w:rPr>
        <w:t>Publicly Traded Securities</w:t>
      </w:r>
      <w:r w:rsidRPr="007719E0">
        <w:rPr>
          <w:rFonts w:ascii="Times New Roman" w:hAnsi="Times New Roman"/>
          <w:sz w:val="24"/>
          <w:szCs w:val="24"/>
        </w:rPr>
        <w:t xml:space="preserve">. The Foundation </w:t>
      </w:r>
      <w:r w:rsidR="000A43ED">
        <w:rPr>
          <w:rFonts w:ascii="Times New Roman" w:hAnsi="Times New Roman"/>
          <w:sz w:val="24"/>
          <w:szCs w:val="24"/>
        </w:rPr>
        <w:t>may</w:t>
      </w:r>
      <w:r w:rsidRPr="007719E0">
        <w:rPr>
          <w:rFonts w:ascii="Times New Roman" w:hAnsi="Times New Roman"/>
          <w:sz w:val="24"/>
          <w:szCs w:val="24"/>
        </w:rPr>
        <w:t xml:space="preserve"> accept all gifts of securities </w:t>
      </w:r>
      <w:r w:rsidR="000A43ED">
        <w:rPr>
          <w:rFonts w:ascii="Times New Roman" w:hAnsi="Times New Roman"/>
          <w:sz w:val="24"/>
          <w:szCs w:val="24"/>
        </w:rPr>
        <w:t>that</w:t>
      </w:r>
      <w:r w:rsidR="000A43ED" w:rsidRPr="007719E0">
        <w:rPr>
          <w:rFonts w:ascii="Times New Roman" w:hAnsi="Times New Roman"/>
          <w:sz w:val="24"/>
          <w:szCs w:val="24"/>
        </w:rPr>
        <w:t xml:space="preserve"> </w:t>
      </w:r>
      <w:r w:rsidRPr="007719E0">
        <w:rPr>
          <w:rFonts w:ascii="Times New Roman" w:hAnsi="Times New Roman"/>
          <w:sz w:val="24"/>
          <w:szCs w:val="24"/>
        </w:rPr>
        <w:t>are traded on a</w:t>
      </w:r>
      <w:r w:rsidR="006E5E13">
        <w:rPr>
          <w:rFonts w:ascii="Times New Roman" w:hAnsi="Times New Roman"/>
          <w:sz w:val="24"/>
          <w:szCs w:val="24"/>
        </w:rPr>
        <w:t xml:space="preserve"> United States stock</w:t>
      </w:r>
      <w:r w:rsidRPr="007719E0">
        <w:rPr>
          <w:rFonts w:ascii="Times New Roman" w:hAnsi="Times New Roman"/>
          <w:sz w:val="24"/>
          <w:szCs w:val="24"/>
        </w:rPr>
        <w:t xml:space="preserve"> exchange </w:t>
      </w:r>
      <w:r w:rsidR="000A43ED">
        <w:rPr>
          <w:rFonts w:ascii="Times New Roman" w:hAnsi="Times New Roman"/>
          <w:sz w:val="24"/>
          <w:szCs w:val="24"/>
        </w:rPr>
        <w:t xml:space="preserve">(e.g., the New York Stock Exchange) </w:t>
      </w:r>
      <w:r w:rsidRPr="007719E0">
        <w:rPr>
          <w:rFonts w:ascii="Times New Roman" w:hAnsi="Times New Roman"/>
          <w:sz w:val="24"/>
          <w:szCs w:val="24"/>
        </w:rPr>
        <w:t xml:space="preserve">or other publicly reported market and on which there are no restrictions hindering subsequent sale of the securities.  Upon request, the donor will provide a certification that there are no encumbrances or claims by a third party. Employees, </w:t>
      </w:r>
      <w:proofErr w:type="gramStart"/>
      <w:r w:rsidRPr="007719E0">
        <w:rPr>
          <w:rFonts w:ascii="Times New Roman" w:hAnsi="Times New Roman"/>
          <w:sz w:val="24"/>
          <w:szCs w:val="24"/>
        </w:rPr>
        <w:t>agents</w:t>
      </w:r>
      <w:proofErr w:type="gramEnd"/>
      <w:r w:rsidRPr="007719E0">
        <w:rPr>
          <w:rFonts w:ascii="Times New Roman" w:hAnsi="Times New Roman"/>
          <w:sz w:val="24"/>
          <w:szCs w:val="24"/>
        </w:rPr>
        <w:t xml:space="preserve"> or volunteers of </w:t>
      </w:r>
      <w:r w:rsidR="00AA4BB2">
        <w:rPr>
          <w:rFonts w:ascii="Times New Roman" w:hAnsi="Times New Roman"/>
          <w:sz w:val="24"/>
          <w:szCs w:val="24"/>
        </w:rPr>
        <w:t>t</w:t>
      </w:r>
      <w:r w:rsidR="00AA4BB2" w:rsidRPr="007719E0">
        <w:rPr>
          <w:rFonts w:ascii="Times New Roman" w:hAnsi="Times New Roman"/>
          <w:sz w:val="24"/>
          <w:szCs w:val="24"/>
        </w:rPr>
        <w:t xml:space="preserve">he </w:t>
      </w:r>
      <w:r w:rsidRPr="007719E0">
        <w:rPr>
          <w:rFonts w:ascii="Times New Roman" w:hAnsi="Times New Roman"/>
          <w:sz w:val="24"/>
          <w:szCs w:val="24"/>
        </w:rPr>
        <w:t xml:space="preserve">Foundation may not represent to a donor that a particular security will be held for investment unless this arrangement has been approved in advance by the Board of Directors or its designee. </w:t>
      </w:r>
    </w:p>
    <w:p w14:paraId="4144B3EB" w14:textId="77777777" w:rsidR="007D4958" w:rsidRPr="007719E0" w:rsidRDefault="007D4958" w:rsidP="002215FB">
      <w:pPr>
        <w:pStyle w:val="ListParagraph"/>
        <w:ind w:left="0"/>
        <w:jc w:val="both"/>
        <w:rPr>
          <w:rFonts w:ascii="Times New Roman" w:hAnsi="Times New Roman"/>
          <w:sz w:val="24"/>
          <w:szCs w:val="24"/>
        </w:rPr>
      </w:pPr>
    </w:p>
    <w:p w14:paraId="5A4255F7" w14:textId="0C520304" w:rsidR="007D4958" w:rsidRPr="00811E9F" w:rsidRDefault="007D4958" w:rsidP="00DB5793">
      <w:pPr>
        <w:pStyle w:val="ListParagraph"/>
        <w:numPr>
          <w:ilvl w:val="1"/>
          <w:numId w:val="6"/>
        </w:numPr>
        <w:ind w:left="1080"/>
        <w:jc w:val="both"/>
        <w:rPr>
          <w:rFonts w:ascii="Times New Roman" w:hAnsi="Times New Roman"/>
          <w:sz w:val="24"/>
          <w:szCs w:val="24"/>
        </w:rPr>
      </w:pPr>
      <w:r w:rsidRPr="00811E9F">
        <w:rPr>
          <w:rFonts w:ascii="Times New Roman" w:hAnsi="Times New Roman"/>
          <w:sz w:val="24"/>
          <w:szCs w:val="24"/>
          <w:u w:val="single"/>
        </w:rPr>
        <w:t>Closely Held Securities</w:t>
      </w:r>
      <w:r w:rsidR="000A43ED" w:rsidRPr="00811E9F">
        <w:rPr>
          <w:rFonts w:ascii="Times New Roman" w:hAnsi="Times New Roman"/>
          <w:sz w:val="24"/>
          <w:szCs w:val="24"/>
        </w:rPr>
        <w:t>:</w:t>
      </w:r>
      <w:r w:rsidRPr="00811E9F">
        <w:rPr>
          <w:rFonts w:ascii="Times New Roman" w:hAnsi="Times New Roman"/>
          <w:sz w:val="24"/>
          <w:szCs w:val="24"/>
        </w:rPr>
        <w:t xml:space="preserve"> Closely held securities</w:t>
      </w:r>
      <w:r w:rsidR="00AA4BB2">
        <w:rPr>
          <w:rFonts w:ascii="Times New Roman" w:hAnsi="Times New Roman"/>
          <w:sz w:val="24"/>
          <w:szCs w:val="24"/>
        </w:rPr>
        <w:t xml:space="preserve"> (e.g., debt </w:t>
      </w:r>
      <w:r w:rsidR="009B5D30">
        <w:rPr>
          <w:rFonts w:ascii="Times New Roman" w:hAnsi="Times New Roman"/>
          <w:sz w:val="24"/>
          <w:szCs w:val="24"/>
        </w:rPr>
        <w:t>or</w:t>
      </w:r>
      <w:r w:rsidR="00AA4BB2">
        <w:rPr>
          <w:rFonts w:ascii="Times New Roman" w:hAnsi="Times New Roman"/>
          <w:sz w:val="24"/>
          <w:szCs w:val="24"/>
        </w:rPr>
        <w:t xml:space="preserve"> interests in </w:t>
      </w:r>
      <w:proofErr w:type="gramStart"/>
      <w:r w:rsidR="00AA4BB2">
        <w:rPr>
          <w:rFonts w:ascii="Times New Roman" w:hAnsi="Times New Roman"/>
          <w:sz w:val="24"/>
          <w:szCs w:val="24"/>
        </w:rPr>
        <w:t>privately-held</w:t>
      </w:r>
      <w:proofErr w:type="gramEnd"/>
      <w:r w:rsidR="00AA4BB2">
        <w:rPr>
          <w:rFonts w:ascii="Times New Roman" w:hAnsi="Times New Roman"/>
          <w:sz w:val="24"/>
          <w:szCs w:val="24"/>
        </w:rPr>
        <w:t xml:space="preserve"> companies)</w:t>
      </w:r>
      <w:r w:rsidRPr="00811E9F">
        <w:rPr>
          <w:rFonts w:ascii="Times New Roman" w:hAnsi="Times New Roman"/>
          <w:sz w:val="24"/>
          <w:szCs w:val="24"/>
        </w:rPr>
        <w:t xml:space="preserve"> </w:t>
      </w:r>
      <w:r w:rsidR="00EA3667" w:rsidRPr="00811E9F">
        <w:rPr>
          <w:rFonts w:ascii="Times New Roman" w:hAnsi="Times New Roman"/>
          <w:sz w:val="24"/>
          <w:szCs w:val="24"/>
        </w:rPr>
        <w:t>may</w:t>
      </w:r>
      <w:r w:rsidRPr="00811E9F">
        <w:rPr>
          <w:rFonts w:ascii="Times New Roman" w:hAnsi="Times New Roman"/>
          <w:sz w:val="24"/>
          <w:szCs w:val="24"/>
        </w:rPr>
        <w:t xml:space="preserve"> be accepted subject to the approval of the Board of Directors. </w:t>
      </w:r>
      <w:r w:rsidR="00AA4BB2" w:rsidRPr="00811E9F">
        <w:rPr>
          <w:rFonts w:ascii="Times New Roman" w:hAnsi="Times New Roman"/>
          <w:sz w:val="24"/>
          <w:szCs w:val="24"/>
        </w:rPr>
        <w:t xml:space="preserve">When reviewing such </w:t>
      </w:r>
      <w:proofErr w:type="gramStart"/>
      <w:r w:rsidR="00AA4BB2" w:rsidRPr="00811E9F">
        <w:rPr>
          <w:rFonts w:ascii="Times New Roman" w:hAnsi="Times New Roman"/>
          <w:sz w:val="24"/>
          <w:szCs w:val="24"/>
        </w:rPr>
        <w:t>gifts</w:t>
      </w:r>
      <w:r w:rsidR="00AA4BB2">
        <w:rPr>
          <w:rFonts w:ascii="Times New Roman" w:hAnsi="Times New Roman"/>
          <w:sz w:val="24"/>
          <w:szCs w:val="24"/>
        </w:rPr>
        <w:t xml:space="preserve">, </w:t>
      </w:r>
      <w:r w:rsidR="00AA4BB2" w:rsidRPr="00811E9F">
        <w:rPr>
          <w:rFonts w:ascii="Times New Roman" w:hAnsi="Times New Roman"/>
          <w:sz w:val="24"/>
          <w:szCs w:val="24"/>
        </w:rPr>
        <w:t xml:space="preserve"> the</w:t>
      </w:r>
      <w:proofErr w:type="gramEnd"/>
      <w:r w:rsidR="00AA4BB2" w:rsidRPr="00811E9F">
        <w:rPr>
          <w:rFonts w:ascii="Times New Roman" w:hAnsi="Times New Roman"/>
          <w:sz w:val="24"/>
          <w:szCs w:val="24"/>
        </w:rPr>
        <w:t xml:space="preserve"> Board should consider: </w:t>
      </w:r>
      <w:r w:rsidR="00AA4BB2">
        <w:rPr>
          <w:rFonts w:ascii="Times New Roman" w:hAnsi="Times New Roman"/>
          <w:sz w:val="24"/>
          <w:szCs w:val="24"/>
        </w:rPr>
        <w:t xml:space="preserve">(i) whether </w:t>
      </w:r>
      <w:r w:rsidRPr="00811E9F">
        <w:rPr>
          <w:rFonts w:ascii="Times New Roman" w:hAnsi="Times New Roman"/>
          <w:sz w:val="24"/>
          <w:szCs w:val="24"/>
        </w:rPr>
        <w:t xml:space="preserve">there are </w:t>
      </w:r>
      <w:r w:rsidR="00AA4BB2" w:rsidRPr="00811E9F">
        <w:rPr>
          <w:rFonts w:ascii="Times New Roman" w:hAnsi="Times New Roman"/>
          <w:sz w:val="24"/>
          <w:szCs w:val="24"/>
        </w:rPr>
        <w:t>r</w:t>
      </w:r>
      <w:r w:rsidRPr="00811E9F">
        <w:rPr>
          <w:rFonts w:ascii="Times New Roman" w:hAnsi="Times New Roman"/>
          <w:sz w:val="24"/>
          <w:szCs w:val="24"/>
        </w:rPr>
        <w:t xml:space="preserve">estrictions on the security that would prevent </w:t>
      </w:r>
      <w:r w:rsidR="00AA4BB2">
        <w:rPr>
          <w:rFonts w:ascii="Times New Roman" w:hAnsi="Times New Roman"/>
          <w:sz w:val="24"/>
          <w:szCs w:val="24"/>
        </w:rPr>
        <w:t>its</w:t>
      </w:r>
      <w:r w:rsidRPr="00811E9F">
        <w:rPr>
          <w:rFonts w:ascii="Times New Roman" w:hAnsi="Times New Roman"/>
          <w:sz w:val="24"/>
          <w:szCs w:val="24"/>
        </w:rPr>
        <w:t xml:space="preserve"> conver</w:t>
      </w:r>
      <w:r w:rsidR="00AA4BB2">
        <w:rPr>
          <w:rFonts w:ascii="Times New Roman" w:hAnsi="Times New Roman"/>
          <w:sz w:val="24"/>
          <w:szCs w:val="24"/>
        </w:rPr>
        <w:t>sion</w:t>
      </w:r>
      <w:r w:rsidRPr="00811E9F">
        <w:rPr>
          <w:rFonts w:ascii="Times New Roman" w:hAnsi="Times New Roman"/>
          <w:sz w:val="24"/>
          <w:szCs w:val="24"/>
        </w:rPr>
        <w:t xml:space="preserve"> to cash;</w:t>
      </w:r>
      <w:r w:rsidR="00AA4BB2">
        <w:rPr>
          <w:rFonts w:ascii="Times New Roman" w:hAnsi="Times New Roman"/>
          <w:sz w:val="24"/>
          <w:szCs w:val="24"/>
        </w:rPr>
        <w:t xml:space="preserve"> (ii) the marketability of the security and (iii) whether acceptance of the security might have undesirable tax implications for the Foundation.</w:t>
      </w:r>
      <w:r w:rsidRPr="00811E9F">
        <w:rPr>
          <w:rFonts w:ascii="Times New Roman" w:hAnsi="Times New Roman"/>
          <w:sz w:val="24"/>
          <w:szCs w:val="24"/>
        </w:rPr>
        <w:t xml:space="preserve"> </w:t>
      </w:r>
      <w:proofErr w:type="gramStart"/>
      <w:r w:rsidR="009E73CC">
        <w:rPr>
          <w:rFonts w:ascii="Times New Roman" w:hAnsi="Times New Roman"/>
          <w:sz w:val="24"/>
          <w:szCs w:val="24"/>
        </w:rPr>
        <w:t>Closely-held</w:t>
      </w:r>
      <w:proofErr w:type="gramEnd"/>
      <w:r w:rsidR="009E73CC">
        <w:rPr>
          <w:rFonts w:ascii="Times New Roman" w:hAnsi="Times New Roman"/>
          <w:sz w:val="24"/>
          <w:szCs w:val="24"/>
        </w:rPr>
        <w:t xml:space="preserve"> securities shall be converted to cash as soon as reasonably practicable absent compelling reasons to delay.</w:t>
      </w:r>
    </w:p>
    <w:p w14:paraId="25429472" w14:textId="54727109" w:rsidR="007D4958" w:rsidRPr="00AA4BB2" w:rsidRDefault="007D4958" w:rsidP="00811E9F">
      <w:r w:rsidRPr="00AA4BB2">
        <w:t xml:space="preserve"> </w:t>
      </w:r>
    </w:p>
    <w:p w14:paraId="4CADC258" w14:textId="459C9FE2" w:rsidR="008410A3" w:rsidRDefault="00982687" w:rsidP="00811E9F">
      <w:pPr>
        <w:pStyle w:val="ListParagraph"/>
        <w:numPr>
          <w:ilvl w:val="0"/>
          <w:numId w:val="6"/>
        </w:numPr>
        <w:tabs>
          <w:tab w:val="left" w:pos="720"/>
          <w:tab w:val="left" w:pos="900"/>
        </w:tabs>
        <w:ind w:left="0" w:firstLine="0"/>
        <w:jc w:val="both"/>
        <w:rPr>
          <w:rFonts w:ascii="Times New Roman" w:hAnsi="Times New Roman"/>
          <w:sz w:val="24"/>
          <w:szCs w:val="24"/>
        </w:rPr>
      </w:pPr>
      <w:r w:rsidRPr="00811E9F">
        <w:rPr>
          <w:rFonts w:ascii="Times New Roman" w:hAnsi="Times New Roman"/>
          <w:b/>
          <w:bCs/>
          <w:sz w:val="24"/>
          <w:szCs w:val="24"/>
        </w:rPr>
        <w:t xml:space="preserve">Estate </w:t>
      </w:r>
      <w:r w:rsidR="00955957">
        <w:rPr>
          <w:rFonts w:ascii="Times New Roman" w:hAnsi="Times New Roman"/>
          <w:b/>
          <w:bCs/>
          <w:sz w:val="24"/>
          <w:szCs w:val="24"/>
        </w:rPr>
        <w:t xml:space="preserve">and Legacy </w:t>
      </w:r>
      <w:r w:rsidRPr="00811E9F">
        <w:rPr>
          <w:rFonts w:ascii="Times New Roman" w:hAnsi="Times New Roman"/>
          <w:b/>
          <w:bCs/>
          <w:sz w:val="24"/>
          <w:szCs w:val="24"/>
        </w:rPr>
        <w:t>Gifts</w:t>
      </w:r>
      <w:r w:rsidRPr="007719E0">
        <w:rPr>
          <w:rFonts w:ascii="Times New Roman" w:hAnsi="Times New Roman"/>
          <w:sz w:val="24"/>
          <w:szCs w:val="24"/>
        </w:rPr>
        <w:t>:  Estate gifts are generally arranged during the donor’s lifetime, with the transfer of assets taking place after the donor’s death. When practical, any estate gift that would require approval of the transfer of the asset should be reviewed and approved by the Foundation prior to the commitment being ﬁnalized. Donors are advised to consult with the Foundation regarding how to designate the gift</w:t>
      </w:r>
      <w:r w:rsidR="00A272D4">
        <w:rPr>
          <w:rFonts w:ascii="Times New Roman" w:hAnsi="Times New Roman"/>
          <w:sz w:val="24"/>
          <w:szCs w:val="24"/>
        </w:rPr>
        <w:t xml:space="preserve"> and</w:t>
      </w:r>
      <w:r w:rsidRPr="007719E0">
        <w:rPr>
          <w:rFonts w:ascii="Times New Roman" w:hAnsi="Times New Roman"/>
          <w:sz w:val="24"/>
          <w:szCs w:val="24"/>
        </w:rPr>
        <w:t xml:space="preserve"> additional criteria that may apply if the assets to be</w:t>
      </w:r>
      <w:r w:rsidR="00EA3667" w:rsidRPr="007719E0">
        <w:rPr>
          <w:rFonts w:ascii="Times New Roman" w:hAnsi="Times New Roman"/>
          <w:sz w:val="24"/>
          <w:szCs w:val="24"/>
        </w:rPr>
        <w:t xml:space="preserve"> contributed</w:t>
      </w:r>
      <w:r w:rsidRPr="007719E0">
        <w:rPr>
          <w:rFonts w:ascii="Times New Roman" w:hAnsi="Times New Roman"/>
          <w:sz w:val="24"/>
          <w:szCs w:val="24"/>
        </w:rPr>
        <w:t xml:space="preserve"> are in non-cash form</w:t>
      </w:r>
      <w:r w:rsidR="00A272D4">
        <w:rPr>
          <w:rFonts w:ascii="Times New Roman" w:hAnsi="Times New Roman"/>
          <w:sz w:val="24"/>
          <w:szCs w:val="24"/>
        </w:rPr>
        <w:t>.</w:t>
      </w:r>
      <w:r w:rsidR="00955957">
        <w:rPr>
          <w:rFonts w:ascii="Times New Roman" w:hAnsi="Times New Roman"/>
          <w:b/>
          <w:bCs/>
          <w:sz w:val="24"/>
          <w:szCs w:val="24"/>
        </w:rPr>
        <w:t xml:space="preserve">  </w:t>
      </w:r>
      <w:r w:rsidRPr="00467CA3">
        <w:rPr>
          <w:rFonts w:ascii="Times New Roman" w:hAnsi="Times New Roman"/>
          <w:sz w:val="24"/>
          <w:szCs w:val="24"/>
        </w:rPr>
        <w:t xml:space="preserve">Donors are </w:t>
      </w:r>
      <w:r w:rsidR="007069FA">
        <w:rPr>
          <w:rFonts w:ascii="Times New Roman" w:hAnsi="Times New Roman"/>
          <w:sz w:val="24"/>
          <w:szCs w:val="24"/>
        </w:rPr>
        <w:t xml:space="preserve">also </w:t>
      </w:r>
      <w:r w:rsidRPr="00467CA3">
        <w:rPr>
          <w:rFonts w:ascii="Times New Roman" w:hAnsi="Times New Roman"/>
          <w:sz w:val="24"/>
          <w:szCs w:val="24"/>
        </w:rPr>
        <w:t xml:space="preserve">encouraged to notify the Foundation when considering </w:t>
      </w:r>
      <w:r w:rsidR="00DF099F">
        <w:rPr>
          <w:rFonts w:ascii="Times New Roman" w:hAnsi="Times New Roman"/>
          <w:sz w:val="24"/>
          <w:szCs w:val="24"/>
        </w:rPr>
        <w:t>a l</w:t>
      </w:r>
      <w:r w:rsidR="00513F27">
        <w:rPr>
          <w:rFonts w:ascii="Times New Roman" w:hAnsi="Times New Roman"/>
          <w:sz w:val="24"/>
          <w:szCs w:val="24"/>
        </w:rPr>
        <w:t>ega</w:t>
      </w:r>
      <w:r w:rsidR="00DF099F" w:rsidRPr="007719E0">
        <w:rPr>
          <w:rFonts w:ascii="Times New Roman" w:hAnsi="Times New Roman"/>
          <w:sz w:val="24"/>
          <w:szCs w:val="24"/>
        </w:rPr>
        <w:t xml:space="preserve">cy gift </w:t>
      </w:r>
      <w:r w:rsidR="00DF099F">
        <w:rPr>
          <w:rFonts w:ascii="Times New Roman" w:hAnsi="Times New Roman"/>
          <w:sz w:val="24"/>
          <w:szCs w:val="24"/>
        </w:rPr>
        <w:t xml:space="preserve">(i.e., </w:t>
      </w:r>
      <w:r w:rsidR="00DF099F" w:rsidRPr="007719E0">
        <w:rPr>
          <w:rFonts w:ascii="Times New Roman" w:hAnsi="Times New Roman"/>
          <w:sz w:val="24"/>
          <w:szCs w:val="24"/>
        </w:rPr>
        <w:t xml:space="preserve">a gift made in the donor’s will, revocable trust, or a similar estate planning document that effects a transfer at </w:t>
      </w:r>
      <w:proofErr w:type="gramStart"/>
      <w:r w:rsidR="00DF099F" w:rsidRPr="007719E0">
        <w:rPr>
          <w:rFonts w:ascii="Times New Roman" w:hAnsi="Times New Roman"/>
          <w:sz w:val="24"/>
          <w:szCs w:val="24"/>
        </w:rPr>
        <w:t>death</w:t>
      </w:r>
      <w:r w:rsidR="00DF099F">
        <w:rPr>
          <w:rFonts w:ascii="Times New Roman" w:hAnsi="Times New Roman"/>
          <w:sz w:val="24"/>
          <w:szCs w:val="24"/>
        </w:rPr>
        <w:t xml:space="preserve">) </w:t>
      </w:r>
      <w:r w:rsidRPr="00467CA3">
        <w:rPr>
          <w:rFonts w:ascii="Times New Roman" w:hAnsi="Times New Roman"/>
          <w:sz w:val="24"/>
          <w:szCs w:val="24"/>
        </w:rPr>
        <w:t xml:space="preserve"> in</w:t>
      </w:r>
      <w:proofErr w:type="gramEnd"/>
      <w:r w:rsidRPr="00467CA3">
        <w:rPr>
          <w:rFonts w:ascii="Times New Roman" w:hAnsi="Times New Roman"/>
          <w:sz w:val="24"/>
          <w:szCs w:val="24"/>
        </w:rPr>
        <w:t xml:space="preserve"> order to ensure that it meets the criteria set forth in this Policy.</w:t>
      </w:r>
      <w:r w:rsidR="00467CA3">
        <w:rPr>
          <w:rFonts w:ascii="Times New Roman" w:hAnsi="Times New Roman"/>
          <w:sz w:val="24"/>
          <w:szCs w:val="24"/>
        </w:rPr>
        <w:t xml:space="preserve">  </w:t>
      </w:r>
    </w:p>
    <w:p w14:paraId="0C8E00FF" w14:textId="77777777" w:rsidR="008410A3" w:rsidRDefault="008410A3" w:rsidP="007069FA">
      <w:pPr>
        <w:pStyle w:val="ListParagraph"/>
        <w:ind w:left="0" w:firstLine="720"/>
        <w:jc w:val="both"/>
        <w:rPr>
          <w:rFonts w:ascii="Times New Roman" w:hAnsi="Times New Roman"/>
          <w:sz w:val="24"/>
          <w:szCs w:val="24"/>
        </w:rPr>
      </w:pPr>
    </w:p>
    <w:p w14:paraId="3FFC964B" w14:textId="76AB70F1" w:rsidR="008406DD" w:rsidRPr="007719E0" w:rsidRDefault="00982687" w:rsidP="007069FA">
      <w:pPr>
        <w:pStyle w:val="ListParagraph"/>
        <w:ind w:left="0" w:firstLine="720"/>
        <w:jc w:val="both"/>
        <w:rPr>
          <w:rFonts w:ascii="Times New Roman" w:hAnsi="Times New Roman"/>
          <w:sz w:val="24"/>
          <w:szCs w:val="24"/>
        </w:rPr>
      </w:pPr>
      <w:r w:rsidRPr="007719E0">
        <w:rPr>
          <w:rFonts w:ascii="Times New Roman" w:hAnsi="Times New Roman"/>
          <w:sz w:val="24"/>
          <w:szCs w:val="24"/>
        </w:rPr>
        <w:t xml:space="preserve">The Foundation will accept any funds that it receives as a designated beneﬁciary (or an alternate beneﬁciary) of a life insurance policy, a deferred annuity contract, an IRA, a deﬁned beneﬁt plan, a 401(k) plan, a deﬁned contribution (proﬁt-sharing) plan, or other qualiﬁed plan, unless the designation imposes restrictions or a trust arrangement, in which case prior review and approval by the Foundation </w:t>
      </w:r>
      <w:r w:rsidR="006F1E2D">
        <w:rPr>
          <w:rFonts w:ascii="Times New Roman" w:hAnsi="Times New Roman"/>
          <w:sz w:val="24"/>
          <w:szCs w:val="24"/>
        </w:rPr>
        <w:t>is</w:t>
      </w:r>
      <w:r w:rsidR="006F1E2D" w:rsidRPr="007719E0">
        <w:rPr>
          <w:rFonts w:ascii="Times New Roman" w:hAnsi="Times New Roman"/>
          <w:sz w:val="24"/>
          <w:szCs w:val="24"/>
        </w:rPr>
        <w:t xml:space="preserve"> </w:t>
      </w:r>
      <w:r w:rsidRPr="007719E0">
        <w:rPr>
          <w:rFonts w:ascii="Times New Roman" w:hAnsi="Times New Roman"/>
          <w:sz w:val="24"/>
          <w:szCs w:val="24"/>
        </w:rPr>
        <w:t>required.</w:t>
      </w:r>
      <w:r w:rsidR="00467CA3">
        <w:rPr>
          <w:rFonts w:ascii="Times New Roman" w:hAnsi="Times New Roman"/>
          <w:sz w:val="24"/>
          <w:szCs w:val="24"/>
        </w:rPr>
        <w:t xml:space="preserve"> </w:t>
      </w:r>
      <w:r w:rsidRPr="007719E0">
        <w:rPr>
          <w:rFonts w:ascii="Times New Roman" w:hAnsi="Times New Roman"/>
          <w:sz w:val="24"/>
          <w:szCs w:val="24"/>
        </w:rPr>
        <w:t>The Foundation will accept beneﬁcial interest in an insurance policy without minimum but reserves the right to decline to pursue receipt of funds offered under such interest if it proves administratively burdensome.</w:t>
      </w:r>
    </w:p>
    <w:p w14:paraId="581E971B" w14:textId="77777777" w:rsidR="003C7836" w:rsidRPr="007719E0" w:rsidRDefault="003C7836" w:rsidP="002215FB">
      <w:pPr>
        <w:pStyle w:val="ListParagraph"/>
        <w:ind w:left="0"/>
        <w:rPr>
          <w:rFonts w:ascii="Times New Roman" w:hAnsi="Times New Roman"/>
          <w:sz w:val="24"/>
          <w:szCs w:val="24"/>
        </w:rPr>
      </w:pPr>
    </w:p>
    <w:p w14:paraId="29BF6D9B" w14:textId="5B84B048" w:rsidR="00D17F49" w:rsidRPr="00811E9F" w:rsidRDefault="00766E4D" w:rsidP="0007056A">
      <w:pPr>
        <w:pStyle w:val="ListParagraph"/>
        <w:numPr>
          <w:ilvl w:val="0"/>
          <w:numId w:val="6"/>
        </w:numPr>
        <w:ind w:left="0" w:firstLine="0"/>
        <w:jc w:val="both"/>
        <w:rPr>
          <w:rFonts w:ascii="Times New Roman" w:hAnsi="Times New Roman"/>
          <w:b/>
          <w:bCs/>
          <w:sz w:val="24"/>
          <w:szCs w:val="24"/>
        </w:rPr>
      </w:pPr>
      <w:r>
        <w:rPr>
          <w:rFonts w:ascii="Times New Roman" w:hAnsi="Times New Roman"/>
          <w:b/>
          <w:bCs/>
          <w:sz w:val="24"/>
          <w:szCs w:val="24"/>
        </w:rPr>
        <w:t xml:space="preserve">Goods and </w:t>
      </w:r>
      <w:r w:rsidRPr="00D17F49">
        <w:rPr>
          <w:rFonts w:ascii="Times New Roman" w:hAnsi="Times New Roman"/>
          <w:b/>
          <w:bCs/>
          <w:sz w:val="24"/>
          <w:szCs w:val="24"/>
        </w:rPr>
        <w:t>Services</w:t>
      </w:r>
      <w:r w:rsidR="0038033A">
        <w:rPr>
          <w:rFonts w:ascii="Times New Roman" w:hAnsi="Times New Roman"/>
          <w:sz w:val="24"/>
          <w:szCs w:val="24"/>
        </w:rPr>
        <w:t xml:space="preserve">:  </w:t>
      </w:r>
      <w:r w:rsidR="00E07C6B">
        <w:rPr>
          <w:rFonts w:ascii="Times New Roman" w:hAnsi="Times New Roman"/>
          <w:sz w:val="24"/>
          <w:szCs w:val="24"/>
        </w:rPr>
        <w:t xml:space="preserve">Gifts of tangible personal property (e.g., </w:t>
      </w:r>
      <w:r w:rsidR="003E09B0">
        <w:rPr>
          <w:rFonts w:ascii="Times New Roman" w:hAnsi="Times New Roman"/>
          <w:sz w:val="24"/>
          <w:szCs w:val="24"/>
        </w:rPr>
        <w:t xml:space="preserve">teddy bears, </w:t>
      </w:r>
      <w:r w:rsidR="002C49FB">
        <w:rPr>
          <w:rFonts w:ascii="Times New Roman" w:hAnsi="Times New Roman"/>
          <w:sz w:val="24"/>
          <w:szCs w:val="24"/>
        </w:rPr>
        <w:t xml:space="preserve">equipment or supplies for events, </w:t>
      </w:r>
      <w:r w:rsidR="000C04A5">
        <w:rPr>
          <w:rFonts w:ascii="Times New Roman" w:hAnsi="Times New Roman"/>
          <w:sz w:val="24"/>
          <w:szCs w:val="24"/>
        </w:rPr>
        <w:t xml:space="preserve">airplane tickets </w:t>
      </w:r>
      <w:r w:rsidR="002C49FB">
        <w:rPr>
          <w:rFonts w:ascii="Times New Roman" w:hAnsi="Times New Roman"/>
          <w:sz w:val="24"/>
          <w:szCs w:val="24"/>
        </w:rPr>
        <w:t>and concert tickets)</w:t>
      </w:r>
      <w:r w:rsidR="002920B6">
        <w:rPr>
          <w:rFonts w:ascii="Times New Roman" w:hAnsi="Times New Roman"/>
          <w:sz w:val="24"/>
          <w:szCs w:val="24"/>
        </w:rPr>
        <w:t>, real property (</w:t>
      </w:r>
      <w:r w:rsidR="000C04A5">
        <w:rPr>
          <w:rFonts w:ascii="Times New Roman" w:hAnsi="Times New Roman"/>
          <w:sz w:val="24"/>
          <w:szCs w:val="24"/>
        </w:rPr>
        <w:t xml:space="preserve">e.g., </w:t>
      </w:r>
      <w:r w:rsidR="002920B6">
        <w:rPr>
          <w:rFonts w:ascii="Times New Roman" w:hAnsi="Times New Roman"/>
          <w:sz w:val="24"/>
          <w:szCs w:val="24"/>
        </w:rPr>
        <w:t xml:space="preserve">use of a </w:t>
      </w:r>
      <w:r w:rsidR="000C04A5">
        <w:rPr>
          <w:rFonts w:ascii="Times New Roman" w:hAnsi="Times New Roman"/>
          <w:sz w:val="24"/>
          <w:szCs w:val="24"/>
        </w:rPr>
        <w:t>cabin)</w:t>
      </w:r>
      <w:r w:rsidR="002C49FB">
        <w:rPr>
          <w:rFonts w:ascii="Times New Roman" w:hAnsi="Times New Roman"/>
          <w:sz w:val="24"/>
          <w:szCs w:val="24"/>
        </w:rPr>
        <w:t xml:space="preserve"> </w:t>
      </w:r>
      <w:r w:rsidR="008D63D8">
        <w:rPr>
          <w:rFonts w:ascii="Times New Roman" w:hAnsi="Times New Roman"/>
          <w:sz w:val="24"/>
          <w:szCs w:val="24"/>
        </w:rPr>
        <w:t xml:space="preserve">and services (e.g., a hosted wine tasting event </w:t>
      </w:r>
      <w:r w:rsidR="001B7C70">
        <w:rPr>
          <w:rFonts w:ascii="Times New Roman" w:hAnsi="Times New Roman"/>
          <w:sz w:val="24"/>
          <w:szCs w:val="24"/>
        </w:rPr>
        <w:t xml:space="preserve">or professional services such as event photography) </w:t>
      </w:r>
      <w:r w:rsidR="002C49FB">
        <w:rPr>
          <w:rFonts w:ascii="Times New Roman" w:hAnsi="Times New Roman"/>
          <w:sz w:val="24"/>
          <w:szCs w:val="24"/>
        </w:rPr>
        <w:lastRenderedPageBreak/>
        <w:t>should be evaluate</w:t>
      </w:r>
      <w:r w:rsidR="00FD0A85">
        <w:rPr>
          <w:rFonts w:ascii="Times New Roman" w:hAnsi="Times New Roman"/>
          <w:sz w:val="24"/>
          <w:szCs w:val="24"/>
        </w:rPr>
        <w:t xml:space="preserve">d on a case by case basis to assure that </w:t>
      </w:r>
      <w:r w:rsidR="00F859FD">
        <w:rPr>
          <w:rFonts w:ascii="Times New Roman" w:hAnsi="Times New Roman"/>
          <w:sz w:val="24"/>
          <w:szCs w:val="24"/>
        </w:rPr>
        <w:t>the item</w:t>
      </w:r>
      <w:r w:rsidR="00FD0A85">
        <w:rPr>
          <w:rFonts w:ascii="Times New Roman" w:hAnsi="Times New Roman"/>
          <w:sz w:val="24"/>
          <w:szCs w:val="24"/>
        </w:rPr>
        <w:t xml:space="preserve"> furthers the Foundation’s mission</w:t>
      </w:r>
      <w:r w:rsidR="004A2F97">
        <w:rPr>
          <w:rFonts w:ascii="Times New Roman" w:hAnsi="Times New Roman"/>
          <w:sz w:val="24"/>
          <w:szCs w:val="24"/>
        </w:rPr>
        <w:t xml:space="preserve"> and</w:t>
      </w:r>
      <w:r w:rsidR="00F859FD">
        <w:rPr>
          <w:rFonts w:ascii="Times New Roman" w:hAnsi="Times New Roman"/>
          <w:sz w:val="24"/>
          <w:szCs w:val="24"/>
        </w:rPr>
        <w:t xml:space="preserve"> isn’t accompanied by undue carrying costs</w:t>
      </w:r>
      <w:r w:rsidR="00037C15">
        <w:rPr>
          <w:rFonts w:ascii="Times New Roman" w:hAnsi="Times New Roman"/>
          <w:sz w:val="24"/>
          <w:szCs w:val="24"/>
        </w:rPr>
        <w:t>, potential liabilities</w:t>
      </w:r>
      <w:r w:rsidR="00F859FD">
        <w:rPr>
          <w:rFonts w:ascii="Times New Roman" w:hAnsi="Times New Roman"/>
          <w:sz w:val="24"/>
          <w:szCs w:val="24"/>
        </w:rPr>
        <w:t xml:space="preserve"> or restrictions</w:t>
      </w:r>
      <w:r w:rsidR="004A2F97">
        <w:rPr>
          <w:rFonts w:ascii="Times New Roman" w:hAnsi="Times New Roman"/>
          <w:sz w:val="24"/>
          <w:szCs w:val="24"/>
        </w:rPr>
        <w:t>.</w:t>
      </w:r>
      <w:r w:rsidR="00037C15">
        <w:rPr>
          <w:rFonts w:ascii="Times New Roman" w:hAnsi="Times New Roman"/>
          <w:sz w:val="24"/>
          <w:szCs w:val="24"/>
        </w:rPr>
        <w:t xml:space="preserve">  </w:t>
      </w:r>
      <w:r w:rsidR="00D10D19">
        <w:rPr>
          <w:rFonts w:ascii="Times New Roman" w:hAnsi="Times New Roman"/>
          <w:sz w:val="24"/>
          <w:szCs w:val="24"/>
        </w:rPr>
        <w:t>When there is a trip or other special event donated the fair market value and the charitable contribution amount for each participant will be stated specifically in the promotional literature and donor acknowledgement letter.  Donations given to offset the costs of a special event must be recorded as gift income rather than as a credit to an expense account.</w:t>
      </w:r>
      <w:r w:rsidR="004A2F97">
        <w:rPr>
          <w:rFonts w:ascii="Times New Roman" w:hAnsi="Times New Roman"/>
          <w:sz w:val="24"/>
          <w:szCs w:val="24"/>
        </w:rPr>
        <w:t xml:space="preserve">  </w:t>
      </w:r>
      <w:r w:rsidR="00FD0A85">
        <w:rPr>
          <w:rFonts w:ascii="Times New Roman" w:hAnsi="Times New Roman"/>
          <w:sz w:val="24"/>
          <w:szCs w:val="24"/>
        </w:rPr>
        <w:t xml:space="preserve"> </w:t>
      </w:r>
    </w:p>
    <w:p w14:paraId="2D36F474" w14:textId="77777777" w:rsidR="00D17F49" w:rsidRPr="00811E9F" w:rsidRDefault="00D17F49" w:rsidP="00811E9F">
      <w:pPr>
        <w:pStyle w:val="ListParagraph"/>
        <w:ind w:left="0"/>
        <w:jc w:val="both"/>
        <w:rPr>
          <w:rFonts w:ascii="Times New Roman" w:hAnsi="Times New Roman"/>
          <w:b/>
          <w:bCs/>
          <w:sz w:val="24"/>
          <w:szCs w:val="24"/>
        </w:rPr>
      </w:pPr>
    </w:p>
    <w:p w14:paraId="64C00431" w14:textId="2A18CAC2" w:rsidR="007D4958" w:rsidRDefault="00EA3667" w:rsidP="00811E9F">
      <w:pPr>
        <w:pStyle w:val="ListParagraph"/>
        <w:numPr>
          <w:ilvl w:val="0"/>
          <w:numId w:val="6"/>
        </w:numPr>
        <w:tabs>
          <w:tab w:val="left" w:pos="720"/>
        </w:tabs>
        <w:ind w:left="0" w:firstLine="0"/>
        <w:jc w:val="both"/>
      </w:pPr>
      <w:r w:rsidRPr="00811E9F">
        <w:rPr>
          <w:rFonts w:ascii="Times New Roman" w:hAnsi="Times New Roman"/>
          <w:b/>
          <w:bCs/>
          <w:sz w:val="24"/>
          <w:szCs w:val="24"/>
        </w:rPr>
        <w:t>Other Gifts</w:t>
      </w:r>
      <w:r w:rsidRPr="00811E9F">
        <w:rPr>
          <w:rFonts w:ascii="Times New Roman" w:hAnsi="Times New Roman"/>
          <w:sz w:val="24"/>
          <w:szCs w:val="24"/>
        </w:rPr>
        <w:t xml:space="preserve">:  </w:t>
      </w:r>
      <w:r w:rsidR="00E5376E" w:rsidRPr="00811E9F">
        <w:rPr>
          <w:rFonts w:ascii="Times New Roman" w:hAnsi="Times New Roman"/>
          <w:sz w:val="24"/>
          <w:szCs w:val="24"/>
        </w:rPr>
        <w:t>Other gifts, including gifts of nontraditional assets</w:t>
      </w:r>
      <w:r w:rsidR="008C0BC7">
        <w:rPr>
          <w:rFonts w:ascii="Times New Roman" w:hAnsi="Times New Roman"/>
          <w:sz w:val="24"/>
          <w:szCs w:val="24"/>
        </w:rPr>
        <w:t xml:space="preserve">, </w:t>
      </w:r>
      <w:r w:rsidR="00E5376E" w:rsidRPr="00811E9F">
        <w:rPr>
          <w:rFonts w:ascii="Times New Roman" w:hAnsi="Times New Roman"/>
          <w:sz w:val="24"/>
          <w:szCs w:val="24"/>
        </w:rPr>
        <w:t xml:space="preserve">may carry additional risks and costs to both the donor and the Foundation.  The Board of Directors reserves the right to consider whether the acceptance of such gifts aligns with the Foundation’s mission and policy.  </w:t>
      </w:r>
    </w:p>
    <w:p w14:paraId="02F0735D" w14:textId="77777777" w:rsidR="005536B0" w:rsidRPr="00811E9F" w:rsidRDefault="005536B0" w:rsidP="005536B0">
      <w:pPr>
        <w:jc w:val="both"/>
        <w:rPr>
          <w:rFonts w:ascii="Times New Roman" w:hAnsi="Times New Roman"/>
          <w:sz w:val="24"/>
          <w:szCs w:val="24"/>
        </w:rPr>
      </w:pPr>
    </w:p>
    <w:p w14:paraId="356DCA81" w14:textId="14273C09" w:rsidR="00F61D3F" w:rsidRPr="007719E0" w:rsidRDefault="00F61D3F" w:rsidP="002215FB">
      <w:pPr>
        <w:jc w:val="both"/>
        <w:rPr>
          <w:rFonts w:ascii="Times New Roman" w:hAnsi="Times New Roman"/>
          <w:sz w:val="24"/>
          <w:szCs w:val="24"/>
        </w:rPr>
      </w:pPr>
      <w:r w:rsidRPr="007719E0">
        <w:rPr>
          <w:rFonts w:ascii="Times New Roman" w:hAnsi="Times New Roman"/>
          <w:sz w:val="24"/>
          <w:szCs w:val="24"/>
        </w:rPr>
        <w:t xml:space="preserve">D. </w:t>
      </w:r>
      <w:r w:rsidR="00006660" w:rsidRPr="007719E0">
        <w:rPr>
          <w:rFonts w:ascii="Times New Roman" w:hAnsi="Times New Roman"/>
          <w:sz w:val="24"/>
          <w:szCs w:val="24"/>
        </w:rPr>
        <w:tab/>
      </w:r>
      <w:r w:rsidRPr="007719E0">
        <w:rPr>
          <w:rFonts w:ascii="Times New Roman" w:hAnsi="Times New Roman"/>
          <w:sz w:val="24"/>
          <w:szCs w:val="24"/>
          <w:u w:val="single"/>
        </w:rPr>
        <w:t>Restricted Gifts</w:t>
      </w:r>
    </w:p>
    <w:p w14:paraId="4FFE969F" w14:textId="77777777" w:rsidR="00C02A0E" w:rsidRPr="007719E0" w:rsidRDefault="00C02A0E" w:rsidP="002215FB">
      <w:pPr>
        <w:jc w:val="both"/>
        <w:rPr>
          <w:rFonts w:ascii="Times New Roman" w:hAnsi="Times New Roman"/>
          <w:sz w:val="24"/>
          <w:szCs w:val="24"/>
        </w:rPr>
      </w:pPr>
    </w:p>
    <w:p w14:paraId="40221D0E" w14:textId="073C4138" w:rsidR="00F61D3F" w:rsidRPr="007719E0" w:rsidRDefault="00D9437B" w:rsidP="008F0AB0">
      <w:pPr>
        <w:jc w:val="both"/>
        <w:rPr>
          <w:rFonts w:ascii="Times New Roman" w:hAnsi="Times New Roman"/>
          <w:sz w:val="24"/>
          <w:szCs w:val="24"/>
        </w:rPr>
      </w:pPr>
      <w:r>
        <w:rPr>
          <w:rFonts w:ascii="Times New Roman" w:hAnsi="Times New Roman"/>
          <w:sz w:val="24"/>
          <w:szCs w:val="24"/>
        </w:rPr>
        <w:t>The</w:t>
      </w:r>
      <w:r w:rsidR="00F61D3F" w:rsidRPr="007719E0">
        <w:rPr>
          <w:rFonts w:ascii="Times New Roman" w:hAnsi="Times New Roman"/>
          <w:sz w:val="24"/>
          <w:szCs w:val="24"/>
        </w:rPr>
        <w:t xml:space="preserve"> Foundation</w:t>
      </w:r>
      <w:r w:rsidR="007168CA">
        <w:rPr>
          <w:rFonts w:ascii="Times New Roman" w:hAnsi="Times New Roman"/>
          <w:sz w:val="24"/>
          <w:szCs w:val="24"/>
        </w:rPr>
        <w:t xml:space="preserve"> </w:t>
      </w:r>
      <w:r w:rsidR="00317721">
        <w:rPr>
          <w:rFonts w:ascii="Times New Roman" w:hAnsi="Times New Roman"/>
          <w:sz w:val="24"/>
          <w:szCs w:val="24"/>
        </w:rPr>
        <w:t xml:space="preserve">generally </w:t>
      </w:r>
      <w:r>
        <w:rPr>
          <w:rFonts w:ascii="Times New Roman" w:hAnsi="Times New Roman"/>
          <w:sz w:val="24"/>
          <w:szCs w:val="24"/>
        </w:rPr>
        <w:t xml:space="preserve">cannot accept </w:t>
      </w:r>
      <w:r w:rsidR="00A92D8C">
        <w:rPr>
          <w:rFonts w:ascii="Times New Roman" w:hAnsi="Times New Roman"/>
          <w:sz w:val="24"/>
          <w:szCs w:val="24"/>
        </w:rPr>
        <w:t xml:space="preserve">gifts that </w:t>
      </w:r>
      <w:r w:rsidR="00530B9C">
        <w:rPr>
          <w:rFonts w:ascii="Times New Roman" w:hAnsi="Times New Roman"/>
          <w:sz w:val="24"/>
          <w:szCs w:val="24"/>
        </w:rPr>
        <w:t>are accompanied by a firm restriction by the donor</w:t>
      </w:r>
      <w:r w:rsidR="00A92D8C">
        <w:rPr>
          <w:rFonts w:ascii="Times New Roman" w:hAnsi="Times New Roman"/>
          <w:sz w:val="24"/>
          <w:szCs w:val="24"/>
        </w:rPr>
        <w:t xml:space="preserve"> to be used for a specific purpose or </w:t>
      </w:r>
      <w:r w:rsidR="005A77EC">
        <w:rPr>
          <w:rFonts w:ascii="Times New Roman" w:hAnsi="Times New Roman"/>
          <w:sz w:val="24"/>
          <w:szCs w:val="24"/>
        </w:rPr>
        <w:t xml:space="preserve">for grants to children with a specific condition.  Donors are welcome to indicate their preferences when making the gift, but all gifts should be assumed </w:t>
      </w:r>
      <w:r w:rsidR="009428BC">
        <w:rPr>
          <w:rFonts w:ascii="Times New Roman" w:hAnsi="Times New Roman"/>
          <w:sz w:val="24"/>
          <w:szCs w:val="24"/>
        </w:rPr>
        <w:t>to be given with the understanding that they will be used consistent with the Foundation’s mission and charitable purpose</w:t>
      </w:r>
      <w:r w:rsidR="008F0AB0">
        <w:rPr>
          <w:rFonts w:ascii="Times New Roman" w:hAnsi="Times New Roman"/>
          <w:sz w:val="24"/>
          <w:szCs w:val="24"/>
        </w:rPr>
        <w:t xml:space="preserve">. </w:t>
      </w:r>
      <w:r w:rsidR="00317721">
        <w:rPr>
          <w:rFonts w:ascii="Times New Roman" w:hAnsi="Times New Roman"/>
          <w:sz w:val="24"/>
          <w:szCs w:val="24"/>
        </w:rPr>
        <w:t xml:space="preserve">To the extent that there is </w:t>
      </w:r>
      <w:r w:rsidR="00CC1676">
        <w:rPr>
          <w:rFonts w:ascii="Times New Roman" w:hAnsi="Times New Roman"/>
          <w:sz w:val="24"/>
          <w:szCs w:val="24"/>
        </w:rPr>
        <w:t xml:space="preserve">a restrictive gift offered that warrants consideration of a potential exception to this </w:t>
      </w:r>
      <w:r w:rsidR="00752200">
        <w:rPr>
          <w:rFonts w:ascii="Times New Roman" w:hAnsi="Times New Roman"/>
          <w:sz w:val="24"/>
          <w:szCs w:val="24"/>
        </w:rPr>
        <w:t>standard, the Board and the President shall consider and decide upon those matters on a case-by-case basis.</w:t>
      </w:r>
      <w:r w:rsidR="004A6038">
        <w:rPr>
          <w:rFonts w:ascii="Times New Roman" w:hAnsi="Times New Roman"/>
          <w:sz w:val="24"/>
          <w:szCs w:val="24"/>
        </w:rPr>
        <w:t xml:space="preserve"> </w:t>
      </w:r>
    </w:p>
    <w:p w14:paraId="77C17EFE" w14:textId="77777777" w:rsidR="00C02A0E" w:rsidRPr="007719E0" w:rsidRDefault="00C02A0E" w:rsidP="002215FB">
      <w:pPr>
        <w:jc w:val="both"/>
        <w:rPr>
          <w:rFonts w:ascii="Times New Roman" w:hAnsi="Times New Roman"/>
          <w:sz w:val="24"/>
          <w:szCs w:val="24"/>
        </w:rPr>
      </w:pPr>
    </w:p>
    <w:p w14:paraId="14CFE429" w14:textId="3C0773E9" w:rsidR="000830D6" w:rsidRPr="00811E9F" w:rsidRDefault="00F61D3F" w:rsidP="00811E9F">
      <w:pPr>
        <w:pStyle w:val="ListParagraph"/>
        <w:numPr>
          <w:ilvl w:val="0"/>
          <w:numId w:val="8"/>
        </w:numPr>
        <w:tabs>
          <w:tab w:val="left" w:pos="720"/>
        </w:tabs>
        <w:ind w:left="720" w:hanging="720"/>
        <w:jc w:val="both"/>
        <w:rPr>
          <w:rFonts w:ascii="Times New Roman" w:hAnsi="Times New Roman"/>
          <w:sz w:val="24"/>
          <w:szCs w:val="24"/>
          <w:u w:val="single"/>
        </w:rPr>
      </w:pPr>
      <w:r w:rsidRPr="00811E9F">
        <w:rPr>
          <w:rFonts w:ascii="Times New Roman" w:hAnsi="Times New Roman"/>
          <w:sz w:val="24"/>
          <w:szCs w:val="24"/>
          <w:u w:val="single"/>
        </w:rPr>
        <w:t>Valuing Gifts</w:t>
      </w:r>
    </w:p>
    <w:p w14:paraId="1106C498" w14:textId="77777777" w:rsidR="00462C9F" w:rsidRPr="00811E9F" w:rsidRDefault="00462C9F" w:rsidP="00811E9F">
      <w:pPr>
        <w:pStyle w:val="ListParagraph"/>
        <w:ind w:left="1080"/>
        <w:jc w:val="both"/>
        <w:rPr>
          <w:rFonts w:ascii="Times New Roman" w:hAnsi="Times New Roman"/>
          <w:sz w:val="24"/>
          <w:szCs w:val="24"/>
          <w:u w:val="single"/>
        </w:rPr>
      </w:pPr>
    </w:p>
    <w:p w14:paraId="7556C88C" w14:textId="77777777" w:rsidR="00F61D3F" w:rsidRPr="007719E0" w:rsidRDefault="00F61D3F" w:rsidP="002215FB">
      <w:pPr>
        <w:jc w:val="both"/>
        <w:rPr>
          <w:rFonts w:ascii="Times New Roman" w:hAnsi="Times New Roman"/>
          <w:sz w:val="24"/>
          <w:szCs w:val="24"/>
        </w:rPr>
      </w:pPr>
      <w:r w:rsidRPr="007719E0">
        <w:rPr>
          <w:rFonts w:ascii="Times New Roman" w:hAnsi="Times New Roman"/>
          <w:sz w:val="24"/>
          <w:szCs w:val="24"/>
        </w:rPr>
        <w:t xml:space="preserve">The law does not require the Foundation to put a value on </w:t>
      </w:r>
      <w:r w:rsidR="0007056A" w:rsidRPr="007719E0">
        <w:rPr>
          <w:rFonts w:ascii="Times New Roman" w:hAnsi="Times New Roman"/>
          <w:sz w:val="24"/>
          <w:szCs w:val="24"/>
        </w:rPr>
        <w:t>non-cash</w:t>
      </w:r>
      <w:r w:rsidRPr="007719E0">
        <w:rPr>
          <w:rFonts w:ascii="Times New Roman" w:hAnsi="Times New Roman"/>
          <w:sz w:val="24"/>
          <w:szCs w:val="24"/>
        </w:rPr>
        <w:t xml:space="preserve"> property received when substantiating receipt of the gift. Full responsibility rests on the donor for claiming any deductions including filing Form 8283 (for all non-cash gifts of more than $500), and any appraisals or other documentation. </w:t>
      </w:r>
    </w:p>
    <w:p w14:paraId="1D58876A" w14:textId="77777777" w:rsidR="00C02A0E" w:rsidRPr="007719E0" w:rsidRDefault="00C02A0E" w:rsidP="002215FB">
      <w:pPr>
        <w:jc w:val="both"/>
        <w:rPr>
          <w:rFonts w:ascii="Times New Roman" w:hAnsi="Times New Roman"/>
          <w:sz w:val="24"/>
          <w:szCs w:val="24"/>
        </w:rPr>
      </w:pPr>
    </w:p>
    <w:p w14:paraId="6A0A23DF" w14:textId="408E9797" w:rsidR="00F61D3F" w:rsidRPr="00CF42AE" w:rsidRDefault="00F61D3F" w:rsidP="00CF42AE">
      <w:pPr>
        <w:pStyle w:val="ListParagraph"/>
        <w:numPr>
          <w:ilvl w:val="0"/>
          <w:numId w:val="8"/>
        </w:numPr>
        <w:ind w:left="720" w:hanging="720"/>
        <w:jc w:val="both"/>
        <w:rPr>
          <w:rFonts w:ascii="Times New Roman" w:hAnsi="Times New Roman"/>
          <w:sz w:val="24"/>
          <w:szCs w:val="24"/>
          <w:u w:val="single"/>
        </w:rPr>
      </w:pPr>
      <w:r w:rsidRPr="00CF42AE">
        <w:rPr>
          <w:rFonts w:ascii="Times New Roman" w:hAnsi="Times New Roman"/>
          <w:sz w:val="24"/>
          <w:szCs w:val="24"/>
          <w:u w:val="single"/>
        </w:rPr>
        <w:t>Authority to Negotiate</w:t>
      </w:r>
    </w:p>
    <w:p w14:paraId="220F1002" w14:textId="77777777" w:rsidR="00751339" w:rsidRPr="007719E0" w:rsidRDefault="00751339" w:rsidP="002215FB">
      <w:pPr>
        <w:pStyle w:val="ListParagraph"/>
        <w:ind w:left="0"/>
        <w:jc w:val="both"/>
        <w:rPr>
          <w:rFonts w:ascii="Times New Roman" w:hAnsi="Times New Roman"/>
          <w:sz w:val="24"/>
          <w:szCs w:val="24"/>
        </w:rPr>
      </w:pPr>
    </w:p>
    <w:p w14:paraId="36E5E914" w14:textId="77777777" w:rsidR="00F61D3F" w:rsidRPr="007719E0" w:rsidRDefault="00F61D3F" w:rsidP="002215FB">
      <w:pPr>
        <w:jc w:val="both"/>
        <w:rPr>
          <w:rFonts w:ascii="Times New Roman" w:hAnsi="Times New Roman"/>
          <w:sz w:val="24"/>
          <w:szCs w:val="24"/>
        </w:rPr>
      </w:pPr>
      <w:r w:rsidRPr="007719E0">
        <w:rPr>
          <w:rFonts w:ascii="Times New Roman" w:hAnsi="Times New Roman"/>
          <w:sz w:val="24"/>
          <w:szCs w:val="24"/>
        </w:rPr>
        <w:t xml:space="preserve">This Board authorizes the President and his or her delegates to negotiate on behalf of the Foundation </w:t>
      </w:r>
      <w:r w:rsidR="0007056A" w:rsidRPr="007719E0">
        <w:rPr>
          <w:rFonts w:ascii="Times New Roman" w:hAnsi="Times New Roman"/>
          <w:sz w:val="24"/>
          <w:szCs w:val="24"/>
        </w:rPr>
        <w:t>with respect to all acceptable gifts</w:t>
      </w:r>
      <w:r w:rsidRPr="007719E0">
        <w:rPr>
          <w:rFonts w:ascii="Times New Roman" w:hAnsi="Times New Roman"/>
          <w:sz w:val="24"/>
          <w:szCs w:val="24"/>
        </w:rPr>
        <w:t>.</w:t>
      </w:r>
    </w:p>
    <w:p w14:paraId="2D2B81A1" w14:textId="77777777" w:rsidR="00006660" w:rsidRPr="007719E0" w:rsidRDefault="00006660" w:rsidP="002215FB">
      <w:pPr>
        <w:jc w:val="both"/>
        <w:rPr>
          <w:rFonts w:ascii="Times New Roman" w:hAnsi="Times New Roman"/>
          <w:sz w:val="24"/>
          <w:szCs w:val="24"/>
        </w:rPr>
      </w:pPr>
    </w:p>
    <w:p w14:paraId="7918BD66" w14:textId="77777777" w:rsidR="002215FB" w:rsidRPr="007719E0" w:rsidRDefault="002215FB" w:rsidP="00CF42AE">
      <w:pPr>
        <w:pStyle w:val="ListParagraph"/>
        <w:numPr>
          <w:ilvl w:val="0"/>
          <w:numId w:val="8"/>
        </w:numPr>
        <w:spacing w:after="120"/>
        <w:ind w:left="0" w:firstLine="0"/>
        <w:jc w:val="both"/>
        <w:rPr>
          <w:rFonts w:ascii="Times New Roman" w:hAnsi="Times New Roman"/>
          <w:sz w:val="24"/>
          <w:szCs w:val="24"/>
          <w:u w:val="single"/>
        </w:rPr>
      </w:pPr>
      <w:r w:rsidRPr="007719E0">
        <w:rPr>
          <w:rFonts w:ascii="Times New Roman" w:hAnsi="Times New Roman"/>
          <w:sz w:val="24"/>
          <w:szCs w:val="24"/>
          <w:u w:val="single"/>
        </w:rPr>
        <w:t>Independent Legal/Tax Advice</w:t>
      </w:r>
      <w:r w:rsidRPr="007719E0">
        <w:rPr>
          <w:rFonts w:ascii="Times New Roman" w:hAnsi="Times New Roman"/>
          <w:sz w:val="24"/>
          <w:szCs w:val="24"/>
        </w:rPr>
        <w:t xml:space="preserve"> </w:t>
      </w:r>
    </w:p>
    <w:p w14:paraId="468E2D70" w14:textId="77777777" w:rsidR="008A42EB" w:rsidRDefault="008A42EB" w:rsidP="002215FB">
      <w:pPr>
        <w:jc w:val="both"/>
        <w:rPr>
          <w:rFonts w:ascii="Times New Roman" w:hAnsi="Times New Roman"/>
          <w:sz w:val="24"/>
          <w:szCs w:val="24"/>
        </w:rPr>
      </w:pPr>
    </w:p>
    <w:p w14:paraId="10FAAA16" w14:textId="7DF1F698" w:rsidR="00412786" w:rsidRPr="007719E0" w:rsidRDefault="009E73CC" w:rsidP="002215FB">
      <w:pPr>
        <w:jc w:val="both"/>
        <w:rPr>
          <w:rFonts w:ascii="Times New Roman" w:hAnsi="Times New Roman"/>
          <w:sz w:val="24"/>
          <w:szCs w:val="24"/>
        </w:rPr>
      </w:pPr>
      <w:r w:rsidRPr="00811E9F">
        <w:rPr>
          <w:rFonts w:ascii="Times New Roman" w:hAnsi="Times New Roman"/>
          <w:sz w:val="24"/>
          <w:szCs w:val="24"/>
        </w:rPr>
        <w:t xml:space="preserve">If initial review of </w:t>
      </w:r>
      <w:r>
        <w:rPr>
          <w:rFonts w:ascii="Times New Roman" w:hAnsi="Times New Roman"/>
          <w:sz w:val="24"/>
          <w:szCs w:val="24"/>
        </w:rPr>
        <w:t>an offered donation raises any concerns</w:t>
      </w:r>
      <w:r w:rsidRPr="00811E9F">
        <w:rPr>
          <w:rFonts w:ascii="Times New Roman" w:hAnsi="Times New Roman"/>
          <w:sz w:val="24"/>
          <w:szCs w:val="24"/>
        </w:rPr>
        <w:t xml:space="preserve">, further </w:t>
      </w:r>
      <w:proofErr w:type="gramStart"/>
      <w:r w:rsidRPr="00811E9F">
        <w:rPr>
          <w:rFonts w:ascii="Times New Roman" w:hAnsi="Times New Roman"/>
          <w:sz w:val="24"/>
          <w:szCs w:val="24"/>
        </w:rPr>
        <w:t>review</w:t>
      </w:r>
      <w:proofErr w:type="gramEnd"/>
      <w:r w:rsidRPr="00811E9F">
        <w:rPr>
          <w:rFonts w:ascii="Times New Roman" w:hAnsi="Times New Roman"/>
          <w:sz w:val="24"/>
          <w:szCs w:val="24"/>
        </w:rPr>
        <w:t xml:space="preserve"> and recommendation by an outside professional (e.g., legal counsel) may be sought</w:t>
      </w:r>
      <w:r>
        <w:rPr>
          <w:rFonts w:ascii="Times New Roman" w:hAnsi="Times New Roman"/>
          <w:sz w:val="24"/>
          <w:szCs w:val="24"/>
        </w:rPr>
        <w:t xml:space="preserve"> by the Board</w:t>
      </w:r>
      <w:r w:rsidR="00DE7B70">
        <w:rPr>
          <w:rFonts w:ascii="Times New Roman" w:hAnsi="Times New Roman"/>
          <w:sz w:val="24"/>
          <w:szCs w:val="24"/>
        </w:rPr>
        <w:t xml:space="preserve"> or the President</w:t>
      </w:r>
      <w:r w:rsidRPr="00811E9F">
        <w:rPr>
          <w:rFonts w:ascii="Times New Roman" w:hAnsi="Times New Roman"/>
          <w:sz w:val="24"/>
          <w:szCs w:val="24"/>
        </w:rPr>
        <w:t xml:space="preserve"> before making a final decision on acceptance of the gift. </w:t>
      </w:r>
      <w:r w:rsidR="002215FB" w:rsidRPr="007719E0">
        <w:rPr>
          <w:rFonts w:ascii="Times New Roman" w:hAnsi="Times New Roman"/>
          <w:sz w:val="24"/>
          <w:szCs w:val="24"/>
        </w:rPr>
        <w:t xml:space="preserve">Donors </w:t>
      </w:r>
      <w:r w:rsidR="00071D36">
        <w:rPr>
          <w:rFonts w:ascii="Times New Roman" w:hAnsi="Times New Roman"/>
          <w:sz w:val="24"/>
          <w:szCs w:val="24"/>
        </w:rPr>
        <w:t>would also be wise</w:t>
      </w:r>
      <w:r w:rsidR="002215FB" w:rsidRPr="007719E0">
        <w:rPr>
          <w:rFonts w:ascii="Times New Roman" w:hAnsi="Times New Roman"/>
          <w:sz w:val="24"/>
          <w:szCs w:val="24"/>
        </w:rPr>
        <w:t xml:space="preserve"> to secure the advice of independent legal and/or tax counsel as well as speak with financial advisors in matters relating to their gifts. The Foundation will not provide advice </w:t>
      </w:r>
      <w:r w:rsidR="0058311D">
        <w:rPr>
          <w:rFonts w:ascii="Times New Roman" w:hAnsi="Times New Roman"/>
          <w:sz w:val="24"/>
          <w:szCs w:val="24"/>
        </w:rPr>
        <w:t xml:space="preserve">to donors </w:t>
      </w:r>
      <w:r w:rsidR="002215FB" w:rsidRPr="007719E0">
        <w:rPr>
          <w:rFonts w:ascii="Times New Roman" w:hAnsi="Times New Roman"/>
          <w:sz w:val="24"/>
          <w:szCs w:val="24"/>
        </w:rPr>
        <w:t>about the tax</w:t>
      </w:r>
      <w:r w:rsidR="0058311D">
        <w:rPr>
          <w:rFonts w:ascii="Times New Roman" w:hAnsi="Times New Roman"/>
          <w:sz w:val="24"/>
          <w:szCs w:val="24"/>
        </w:rPr>
        <w:t xml:space="preserve"> or</w:t>
      </w:r>
      <w:r w:rsidR="002215FB" w:rsidRPr="007719E0">
        <w:rPr>
          <w:rFonts w:ascii="Times New Roman" w:hAnsi="Times New Roman"/>
          <w:sz w:val="24"/>
          <w:szCs w:val="24"/>
        </w:rPr>
        <w:t xml:space="preserve"> legal implications or other treatment of gifts. Communications aimed at donors, including but not limited to brochures and the Foundation website, </w:t>
      </w:r>
      <w:r w:rsidR="00D2162F">
        <w:rPr>
          <w:rFonts w:ascii="Times New Roman" w:hAnsi="Times New Roman"/>
          <w:sz w:val="24"/>
          <w:szCs w:val="24"/>
        </w:rPr>
        <w:t xml:space="preserve">should </w:t>
      </w:r>
      <w:r w:rsidR="002215FB" w:rsidRPr="007719E0">
        <w:rPr>
          <w:rFonts w:ascii="Times New Roman" w:hAnsi="Times New Roman"/>
          <w:sz w:val="24"/>
          <w:szCs w:val="24"/>
        </w:rPr>
        <w:t xml:space="preserve">contain </w:t>
      </w:r>
      <w:r w:rsidR="00D2162F">
        <w:rPr>
          <w:rFonts w:ascii="Times New Roman" w:hAnsi="Times New Roman"/>
          <w:sz w:val="24"/>
          <w:szCs w:val="24"/>
        </w:rPr>
        <w:t>express language</w:t>
      </w:r>
      <w:r w:rsidR="002215FB" w:rsidRPr="007719E0">
        <w:rPr>
          <w:rFonts w:ascii="Times New Roman" w:hAnsi="Times New Roman"/>
          <w:sz w:val="24"/>
          <w:szCs w:val="24"/>
        </w:rPr>
        <w:t xml:space="preserve"> to this effect.</w:t>
      </w:r>
    </w:p>
    <w:sectPr w:rsidR="00412786" w:rsidRPr="007719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D2EE" w14:textId="77777777" w:rsidR="00BC0861" w:rsidRDefault="00BC0861" w:rsidP="00D357AC">
      <w:r>
        <w:separator/>
      </w:r>
    </w:p>
  </w:endnote>
  <w:endnote w:type="continuationSeparator" w:id="0">
    <w:p w14:paraId="0B2CFAA6" w14:textId="77777777" w:rsidR="00BC0861" w:rsidRDefault="00BC0861" w:rsidP="00D3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07570"/>
      <w:docPartObj>
        <w:docPartGallery w:val="Page Numbers (Bottom of Page)"/>
        <w:docPartUnique/>
      </w:docPartObj>
    </w:sdtPr>
    <w:sdtEndPr>
      <w:rPr>
        <w:noProof/>
      </w:rPr>
    </w:sdtEndPr>
    <w:sdtContent>
      <w:p w14:paraId="1FD9CCA8" w14:textId="4C3F8B67" w:rsidR="00D357AC" w:rsidRDefault="00D357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77FC39" w14:textId="77777777" w:rsidR="00D357AC" w:rsidRDefault="00D35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DD98" w14:textId="77777777" w:rsidR="00BC0861" w:rsidRDefault="00BC0861" w:rsidP="00D357AC">
      <w:r>
        <w:separator/>
      </w:r>
    </w:p>
  </w:footnote>
  <w:footnote w:type="continuationSeparator" w:id="0">
    <w:p w14:paraId="7FC79DED" w14:textId="77777777" w:rsidR="00BC0861" w:rsidRDefault="00BC0861" w:rsidP="00D35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608"/>
    <w:multiLevelType w:val="hybridMultilevel"/>
    <w:tmpl w:val="9F54CD1E"/>
    <w:lvl w:ilvl="0" w:tplc="E548B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C1217"/>
    <w:multiLevelType w:val="hybridMultilevel"/>
    <w:tmpl w:val="32D4388A"/>
    <w:lvl w:ilvl="0" w:tplc="3CECAF60">
      <w:start w:val="1"/>
      <w:numFmt w:val="upperLetter"/>
      <w:lvlText w:val="%1."/>
      <w:lvlJc w:val="left"/>
      <w:pPr>
        <w:ind w:left="720" w:hanging="360"/>
      </w:pPr>
    </w:lvl>
    <w:lvl w:ilvl="1" w:tplc="72A219FA">
      <w:start w:val="1"/>
      <w:numFmt w:val="lowerLetter"/>
      <w:lvlText w:val="%2."/>
      <w:lvlJc w:val="left"/>
      <w:pPr>
        <w:ind w:left="1440" w:hanging="360"/>
      </w:pPr>
    </w:lvl>
    <w:lvl w:ilvl="2" w:tplc="D05E541C">
      <w:start w:val="1"/>
      <w:numFmt w:val="lowerRoman"/>
      <w:lvlText w:val="%3."/>
      <w:lvlJc w:val="right"/>
      <w:pPr>
        <w:ind w:left="2160" w:hanging="180"/>
      </w:pPr>
    </w:lvl>
    <w:lvl w:ilvl="3" w:tplc="33546A30">
      <w:start w:val="1"/>
      <w:numFmt w:val="lowerLetter"/>
      <w:lvlText w:val="(%4)"/>
      <w:lvlJc w:val="left"/>
      <w:pPr>
        <w:ind w:left="3240" w:hanging="720"/>
      </w:pPr>
      <w:rPr>
        <w:rFonts w:hint="default"/>
      </w:rPr>
    </w:lvl>
    <w:lvl w:ilvl="4" w:tplc="4D7887DA" w:tentative="1">
      <w:start w:val="1"/>
      <w:numFmt w:val="lowerLetter"/>
      <w:lvlText w:val="%5."/>
      <w:lvlJc w:val="left"/>
      <w:pPr>
        <w:ind w:left="3600" w:hanging="360"/>
      </w:pPr>
    </w:lvl>
    <w:lvl w:ilvl="5" w:tplc="474A552E" w:tentative="1">
      <w:start w:val="1"/>
      <w:numFmt w:val="lowerRoman"/>
      <w:lvlText w:val="%6."/>
      <w:lvlJc w:val="right"/>
      <w:pPr>
        <w:ind w:left="4320" w:hanging="180"/>
      </w:pPr>
    </w:lvl>
    <w:lvl w:ilvl="6" w:tplc="5764FA06" w:tentative="1">
      <w:start w:val="1"/>
      <w:numFmt w:val="decimal"/>
      <w:lvlText w:val="%7."/>
      <w:lvlJc w:val="left"/>
      <w:pPr>
        <w:ind w:left="5040" w:hanging="360"/>
      </w:pPr>
    </w:lvl>
    <w:lvl w:ilvl="7" w:tplc="7D8CDFAA" w:tentative="1">
      <w:start w:val="1"/>
      <w:numFmt w:val="lowerLetter"/>
      <w:lvlText w:val="%8."/>
      <w:lvlJc w:val="left"/>
      <w:pPr>
        <w:ind w:left="5760" w:hanging="360"/>
      </w:pPr>
    </w:lvl>
    <w:lvl w:ilvl="8" w:tplc="4224ACEA" w:tentative="1">
      <w:start w:val="1"/>
      <w:numFmt w:val="lowerRoman"/>
      <w:lvlText w:val="%9."/>
      <w:lvlJc w:val="right"/>
      <w:pPr>
        <w:ind w:left="6480" w:hanging="180"/>
      </w:pPr>
    </w:lvl>
  </w:abstractNum>
  <w:abstractNum w:abstractNumId="2" w15:restartNumberingAfterBreak="0">
    <w:nsid w:val="350834EE"/>
    <w:multiLevelType w:val="hybridMultilevel"/>
    <w:tmpl w:val="FF3AEE92"/>
    <w:lvl w:ilvl="0" w:tplc="E806EE94">
      <w:start w:val="1"/>
      <w:numFmt w:val="lowerLetter"/>
      <w:lvlText w:val="%1."/>
      <w:lvlJc w:val="right"/>
      <w:pPr>
        <w:ind w:left="8100" w:hanging="360"/>
      </w:pPr>
      <w:rPr>
        <w:rFonts w:asciiTheme="minorHAnsi" w:eastAsiaTheme="minorHAnsi" w:hAnsiTheme="minorHAnsi" w:cstheme="majorHAnsi" w:hint="default"/>
      </w:rPr>
    </w:lvl>
    <w:lvl w:ilvl="1" w:tplc="5C70892C" w:tentative="1">
      <w:start w:val="1"/>
      <w:numFmt w:val="lowerLetter"/>
      <w:lvlText w:val="%2."/>
      <w:lvlJc w:val="left"/>
      <w:pPr>
        <w:ind w:left="8820" w:hanging="360"/>
      </w:pPr>
    </w:lvl>
    <w:lvl w:ilvl="2" w:tplc="C91AA6F0" w:tentative="1">
      <w:start w:val="1"/>
      <w:numFmt w:val="lowerRoman"/>
      <w:lvlText w:val="%3."/>
      <w:lvlJc w:val="right"/>
      <w:pPr>
        <w:ind w:left="9540" w:hanging="180"/>
      </w:pPr>
    </w:lvl>
    <w:lvl w:ilvl="3" w:tplc="E9389168" w:tentative="1">
      <w:start w:val="1"/>
      <w:numFmt w:val="decimal"/>
      <w:lvlText w:val="%4."/>
      <w:lvlJc w:val="left"/>
      <w:pPr>
        <w:ind w:left="10260" w:hanging="360"/>
      </w:pPr>
    </w:lvl>
    <w:lvl w:ilvl="4" w:tplc="E55A30FC" w:tentative="1">
      <w:start w:val="1"/>
      <w:numFmt w:val="lowerLetter"/>
      <w:lvlText w:val="%5."/>
      <w:lvlJc w:val="left"/>
      <w:pPr>
        <w:ind w:left="10980" w:hanging="360"/>
      </w:pPr>
    </w:lvl>
    <w:lvl w:ilvl="5" w:tplc="AF4226EA" w:tentative="1">
      <w:start w:val="1"/>
      <w:numFmt w:val="lowerRoman"/>
      <w:lvlText w:val="%6."/>
      <w:lvlJc w:val="right"/>
      <w:pPr>
        <w:ind w:left="11700" w:hanging="180"/>
      </w:pPr>
    </w:lvl>
    <w:lvl w:ilvl="6" w:tplc="4EF0ACB6" w:tentative="1">
      <w:start w:val="1"/>
      <w:numFmt w:val="decimal"/>
      <w:lvlText w:val="%7."/>
      <w:lvlJc w:val="left"/>
      <w:pPr>
        <w:ind w:left="12420" w:hanging="360"/>
      </w:pPr>
    </w:lvl>
    <w:lvl w:ilvl="7" w:tplc="4DA8761E" w:tentative="1">
      <w:start w:val="1"/>
      <w:numFmt w:val="lowerLetter"/>
      <w:lvlText w:val="%8."/>
      <w:lvlJc w:val="left"/>
      <w:pPr>
        <w:ind w:left="13140" w:hanging="360"/>
      </w:pPr>
    </w:lvl>
    <w:lvl w:ilvl="8" w:tplc="BCB05FD2" w:tentative="1">
      <w:start w:val="1"/>
      <w:numFmt w:val="lowerRoman"/>
      <w:lvlText w:val="%9."/>
      <w:lvlJc w:val="right"/>
      <w:pPr>
        <w:ind w:left="13860" w:hanging="180"/>
      </w:pPr>
    </w:lvl>
  </w:abstractNum>
  <w:abstractNum w:abstractNumId="3" w15:restartNumberingAfterBreak="0">
    <w:nsid w:val="3DC73205"/>
    <w:multiLevelType w:val="hybridMultilevel"/>
    <w:tmpl w:val="6032F2E4"/>
    <w:lvl w:ilvl="0" w:tplc="D668E778">
      <w:start w:val="1"/>
      <w:numFmt w:val="decimal"/>
      <w:lvlText w:val="%1."/>
      <w:lvlJc w:val="left"/>
      <w:pPr>
        <w:ind w:left="1080" w:hanging="360"/>
      </w:pPr>
      <w:rPr>
        <w:rFonts w:ascii="Times New Roman" w:hAnsi="Times New Roman" w:cs="Times New Roman"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4D43C1"/>
    <w:multiLevelType w:val="hybridMultilevel"/>
    <w:tmpl w:val="0A8AB230"/>
    <w:lvl w:ilvl="0" w:tplc="76480D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15745D"/>
    <w:multiLevelType w:val="hybridMultilevel"/>
    <w:tmpl w:val="6AFA7870"/>
    <w:lvl w:ilvl="0" w:tplc="BCE2C588">
      <w:start w:val="5"/>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8430AC"/>
    <w:multiLevelType w:val="hybridMultilevel"/>
    <w:tmpl w:val="7FEE603C"/>
    <w:lvl w:ilvl="0" w:tplc="B4D00580">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E6271D"/>
    <w:multiLevelType w:val="hybridMultilevel"/>
    <w:tmpl w:val="B83089FC"/>
    <w:lvl w:ilvl="0" w:tplc="D27C83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6875586">
    <w:abstractNumId w:val="0"/>
  </w:num>
  <w:num w:numId="2" w16cid:durableId="130364629">
    <w:abstractNumId w:val="7"/>
  </w:num>
  <w:num w:numId="3" w16cid:durableId="1698970058">
    <w:abstractNumId w:val="4"/>
  </w:num>
  <w:num w:numId="4" w16cid:durableId="772477060">
    <w:abstractNumId w:val="6"/>
  </w:num>
  <w:num w:numId="5" w16cid:durableId="1627469089">
    <w:abstractNumId w:val="2"/>
  </w:num>
  <w:num w:numId="6" w16cid:durableId="450897695">
    <w:abstractNumId w:val="3"/>
  </w:num>
  <w:num w:numId="7" w16cid:durableId="598561207">
    <w:abstractNumId w:val="1"/>
  </w:num>
  <w:num w:numId="8" w16cid:durableId="1563717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3F"/>
    <w:rsid w:val="00006660"/>
    <w:rsid w:val="00037C15"/>
    <w:rsid w:val="00041E52"/>
    <w:rsid w:val="00054FE5"/>
    <w:rsid w:val="0007056A"/>
    <w:rsid w:val="00071D36"/>
    <w:rsid w:val="000818DE"/>
    <w:rsid w:val="000830D6"/>
    <w:rsid w:val="000A43ED"/>
    <w:rsid w:val="000B2DEF"/>
    <w:rsid w:val="000B5D2F"/>
    <w:rsid w:val="000C04A5"/>
    <w:rsid w:val="000C7C51"/>
    <w:rsid w:val="000F4E69"/>
    <w:rsid w:val="00110887"/>
    <w:rsid w:val="001131DE"/>
    <w:rsid w:val="00114EBF"/>
    <w:rsid w:val="0012462E"/>
    <w:rsid w:val="00125563"/>
    <w:rsid w:val="00151E88"/>
    <w:rsid w:val="00152449"/>
    <w:rsid w:val="0017472D"/>
    <w:rsid w:val="001A0928"/>
    <w:rsid w:val="001A22F8"/>
    <w:rsid w:val="001B7C70"/>
    <w:rsid w:val="001D561A"/>
    <w:rsid w:val="00200B11"/>
    <w:rsid w:val="002215FB"/>
    <w:rsid w:val="00222446"/>
    <w:rsid w:val="00231146"/>
    <w:rsid w:val="0023518E"/>
    <w:rsid w:val="00244C8D"/>
    <w:rsid w:val="002920B6"/>
    <w:rsid w:val="00292B7A"/>
    <w:rsid w:val="0029628C"/>
    <w:rsid w:val="002C1571"/>
    <w:rsid w:val="002C46B8"/>
    <w:rsid w:val="002C49FB"/>
    <w:rsid w:val="002E193D"/>
    <w:rsid w:val="002F4523"/>
    <w:rsid w:val="002F7A07"/>
    <w:rsid w:val="00301E20"/>
    <w:rsid w:val="00315226"/>
    <w:rsid w:val="00317721"/>
    <w:rsid w:val="003234F5"/>
    <w:rsid w:val="003455EB"/>
    <w:rsid w:val="00354682"/>
    <w:rsid w:val="0038033A"/>
    <w:rsid w:val="003861FA"/>
    <w:rsid w:val="003B7B53"/>
    <w:rsid w:val="003C0100"/>
    <w:rsid w:val="003C5BBD"/>
    <w:rsid w:val="003C7836"/>
    <w:rsid w:val="003E09B0"/>
    <w:rsid w:val="003F0CE0"/>
    <w:rsid w:val="00412786"/>
    <w:rsid w:val="004423BC"/>
    <w:rsid w:val="0044714C"/>
    <w:rsid w:val="00462C9F"/>
    <w:rsid w:val="00467CA3"/>
    <w:rsid w:val="00475CCC"/>
    <w:rsid w:val="00484C30"/>
    <w:rsid w:val="004954E0"/>
    <w:rsid w:val="004A2F97"/>
    <w:rsid w:val="004A6038"/>
    <w:rsid w:val="004C048C"/>
    <w:rsid w:val="00513F27"/>
    <w:rsid w:val="0052689B"/>
    <w:rsid w:val="00530B9C"/>
    <w:rsid w:val="0053595A"/>
    <w:rsid w:val="005536B0"/>
    <w:rsid w:val="00561AF3"/>
    <w:rsid w:val="005737CC"/>
    <w:rsid w:val="00582DC6"/>
    <w:rsid w:val="0058311D"/>
    <w:rsid w:val="005A77EC"/>
    <w:rsid w:val="005D4E5A"/>
    <w:rsid w:val="005D6ABB"/>
    <w:rsid w:val="005E35D0"/>
    <w:rsid w:val="005E5ADB"/>
    <w:rsid w:val="00627A97"/>
    <w:rsid w:val="00660155"/>
    <w:rsid w:val="006731D5"/>
    <w:rsid w:val="006C0C90"/>
    <w:rsid w:val="006D243D"/>
    <w:rsid w:val="006E5E13"/>
    <w:rsid w:val="006F1E2D"/>
    <w:rsid w:val="006F6AFC"/>
    <w:rsid w:val="007069FA"/>
    <w:rsid w:val="007168CA"/>
    <w:rsid w:val="00724A24"/>
    <w:rsid w:val="00727DD4"/>
    <w:rsid w:val="00751339"/>
    <w:rsid w:val="00752200"/>
    <w:rsid w:val="00766E4D"/>
    <w:rsid w:val="007704B3"/>
    <w:rsid w:val="007719E0"/>
    <w:rsid w:val="00774309"/>
    <w:rsid w:val="0079290F"/>
    <w:rsid w:val="00795FAD"/>
    <w:rsid w:val="007B7D8C"/>
    <w:rsid w:val="007C1579"/>
    <w:rsid w:val="007C4F9D"/>
    <w:rsid w:val="007C50AE"/>
    <w:rsid w:val="007D4958"/>
    <w:rsid w:val="007F49B4"/>
    <w:rsid w:val="00805604"/>
    <w:rsid w:val="00811E9F"/>
    <w:rsid w:val="008406DD"/>
    <w:rsid w:val="008410A3"/>
    <w:rsid w:val="00842F66"/>
    <w:rsid w:val="00856EC6"/>
    <w:rsid w:val="00870216"/>
    <w:rsid w:val="008720DA"/>
    <w:rsid w:val="00880D1B"/>
    <w:rsid w:val="008A42EB"/>
    <w:rsid w:val="008B79E9"/>
    <w:rsid w:val="008C0BC7"/>
    <w:rsid w:val="008D63D8"/>
    <w:rsid w:val="008F0AB0"/>
    <w:rsid w:val="009428BC"/>
    <w:rsid w:val="00955957"/>
    <w:rsid w:val="009565BF"/>
    <w:rsid w:val="00982687"/>
    <w:rsid w:val="00984718"/>
    <w:rsid w:val="00995C5D"/>
    <w:rsid w:val="009B5D30"/>
    <w:rsid w:val="009D4832"/>
    <w:rsid w:val="009E73CC"/>
    <w:rsid w:val="009F3934"/>
    <w:rsid w:val="009F5607"/>
    <w:rsid w:val="00A272D4"/>
    <w:rsid w:val="00A37ABA"/>
    <w:rsid w:val="00A42ED8"/>
    <w:rsid w:val="00A559FC"/>
    <w:rsid w:val="00A9270E"/>
    <w:rsid w:val="00A92D8C"/>
    <w:rsid w:val="00AA4BB2"/>
    <w:rsid w:val="00AC0997"/>
    <w:rsid w:val="00AC14BC"/>
    <w:rsid w:val="00AC22BE"/>
    <w:rsid w:val="00B26688"/>
    <w:rsid w:val="00B31D16"/>
    <w:rsid w:val="00B36ECF"/>
    <w:rsid w:val="00B50220"/>
    <w:rsid w:val="00B84037"/>
    <w:rsid w:val="00B92751"/>
    <w:rsid w:val="00BA6AD1"/>
    <w:rsid w:val="00BB5C3C"/>
    <w:rsid w:val="00BC0861"/>
    <w:rsid w:val="00BC426D"/>
    <w:rsid w:val="00BD0E43"/>
    <w:rsid w:val="00BE50D5"/>
    <w:rsid w:val="00C02A0E"/>
    <w:rsid w:val="00C06AFA"/>
    <w:rsid w:val="00C14227"/>
    <w:rsid w:val="00C219C3"/>
    <w:rsid w:val="00C27A5D"/>
    <w:rsid w:val="00C304DB"/>
    <w:rsid w:val="00C33CDF"/>
    <w:rsid w:val="00CA000D"/>
    <w:rsid w:val="00CA78A7"/>
    <w:rsid w:val="00CC1676"/>
    <w:rsid w:val="00CC1CD3"/>
    <w:rsid w:val="00CD42DD"/>
    <w:rsid w:val="00CE3730"/>
    <w:rsid w:val="00CF42AE"/>
    <w:rsid w:val="00D03558"/>
    <w:rsid w:val="00D10D19"/>
    <w:rsid w:val="00D17F49"/>
    <w:rsid w:val="00D2162F"/>
    <w:rsid w:val="00D357AC"/>
    <w:rsid w:val="00D75895"/>
    <w:rsid w:val="00D9437B"/>
    <w:rsid w:val="00DA09FC"/>
    <w:rsid w:val="00DA47A3"/>
    <w:rsid w:val="00DB45C7"/>
    <w:rsid w:val="00DB5793"/>
    <w:rsid w:val="00DE1FAB"/>
    <w:rsid w:val="00DE5A70"/>
    <w:rsid w:val="00DE7B70"/>
    <w:rsid w:val="00DF099F"/>
    <w:rsid w:val="00DF5499"/>
    <w:rsid w:val="00E07C6B"/>
    <w:rsid w:val="00E14113"/>
    <w:rsid w:val="00E16415"/>
    <w:rsid w:val="00E37ACA"/>
    <w:rsid w:val="00E43169"/>
    <w:rsid w:val="00E5020F"/>
    <w:rsid w:val="00E5376E"/>
    <w:rsid w:val="00E91512"/>
    <w:rsid w:val="00E9157F"/>
    <w:rsid w:val="00EA3667"/>
    <w:rsid w:val="00EA7813"/>
    <w:rsid w:val="00EC545D"/>
    <w:rsid w:val="00EF1553"/>
    <w:rsid w:val="00F04C0E"/>
    <w:rsid w:val="00F14908"/>
    <w:rsid w:val="00F25894"/>
    <w:rsid w:val="00F352C1"/>
    <w:rsid w:val="00F61D3F"/>
    <w:rsid w:val="00F82435"/>
    <w:rsid w:val="00F859FD"/>
    <w:rsid w:val="00F92BC4"/>
    <w:rsid w:val="00FA7F8C"/>
    <w:rsid w:val="00FC7B32"/>
    <w:rsid w:val="00FD0585"/>
    <w:rsid w:val="00FD0A85"/>
    <w:rsid w:val="00FD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A726"/>
  <w15:docId w15:val="{0F5AC371-D08C-4331-9AE7-110F8D1C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3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A0E"/>
    <w:pPr>
      <w:ind w:left="720"/>
      <w:contextualSpacing/>
    </w:pPr>
  </w:style>
  <w:style w:type="paragraph" w:styleId="BalloonText">
    <w:name w:val="Balloon Text"/>
    <w:basedOn w:val="Normal"/>
    <w:link w:val="BalloonTextChar"/>
    <w:uiPriority w:val="99"/>
    <w:semiHidden/>
    <w:unhideWhenUsed/>
    <w:rsid w:val="00006660"/>
    <w:rPr>
      <w:rFonts w:ascii="Tahoma" w:hAnsi="Tahoma" w:cs="Tahoma"/>
      <w:sz w:val="16"/>
      <w:szCs w:val="16"/>
    </w:rPr>
  </w:style>
  <w:style w:type="character" w:customStyle="1" w:styleId="BalloonTextChar">
    <w:name w:val="Balloon Text Char"/>
    <w:basedOn w:val="DefaultParagraphFont"/>
    <w:link w:val="BalloonText"/>
    <w:uiPriority w:val="99"/>
    <w:semiHidden/>
    <w:rsid w:val="00006660"/>
    <w:rPr>
      <w:rFonts w:ascii="Tahoma" w:hAnsi="Tahoma" w:cs="Tahoma"/>
      <w:sz w:val="16"/>
      <w:szCs w:val="16"/>
    </w:rPr>
  </w:style>
  <w:style w:type="paragraph" w:styleId="Revision">
    <w:name w:val="Revision"/>
    <w:hidden/>
    <w:uiPriority w:val="99"/>
    <w:semiHidden/>
    <w:rsid w:val="007719E0"/>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AA4BB2"/>
    <w:rPr>
      <w:sz w:val="16"/>
      <w:szCs w:val="16"/>
    </w:rPr>
  </w:style>
  <w:style w:type="paragraph" w:styleId="CommentText">
    <w:name w:val="annotation text"/>
    <w:basedOn w:val="Normal"/>
    <w:link w:val="CommentTextChar"/>
    <w:uiPriority w:val="99"/>
    <w:unhideWhenUsed/>
    <w:rsid w:val="00AA4BB2"/>
    <w:rPr>
      <w:sz w:val="20"/>
      <w:szCs w:val="20"/>
    </w:rPr>
  </w:style>
  <w:style w:type="character" w:customStyle="1" w:styleId="CommentTextChar">
    <w:name w:val="Comment Text Char"/>
    <w:basedOn w:val="DefaultParagraphFont"/>
    <w:link w:val="CommentText"/>
    <w:uiPriority w:val="99"/>
    <w:rsid w:val="00AA4BB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A4BB2"/>
    <w:rPr>
      <w:b/>
      <w:bCs/>
    </w:rPr>
  </w:style>
  <w:style w:type="character" w:customStyle="1" w:styleId="CommentSubjectChar">
    <w:name w:val="Comment Subject Char"/>
    <w:basedOn w:val="CommentTextChar"/>
    <w:link w:val="CommentSubject"/>
    <w:uiPriority w:val="99"/>
    <w:semiHidden/>
    <w:rsid w:val="00AA4BB2"/>
    <w:rPr>
      <w:rFonts w:ascii="Calibri" w:hAnsi="Calibri" w:cs="Times New Roman"/>
      <w:b/>
      <w:bCs/>
      <w:sz w:val="20"/>
      <w:szCs w:val="20"/>
    </w:rPr>
  </w:style>
  <w:style w:type="paragraph" w:styleId="Header">
    <w:name w:val="header"/>
    <w:basedOn w:val="Normal"/>
    <w:link w:val="HeaderChar"/>
    <w:uiPriority w:val="99"/>
    <w:unhideWhenUsed/>
    <w:rsid w:val="00D357AC"/>
    <w:pPr>
      <w:tabs>
        <w:tab w:val="center" w:pos="4680"/>
        <w:tab w:val="right" w:pos="9360"/>
      </w:tabs>
    </w:pPr>
  </w:style>
  <w:style w:type="character" w:customStyle="1" w:styleId="HeaderChar">
    <w:name w:val="Header Char"/>
    <w:basedOn w:val="DefaultParagraphFont"/>
    <w:link w:val="Header"/>
    <w:uiPriority w:val="99"/>
    <w:rsid w:val="00D357AC"/>
    <w:rPr>
      <w:rFonts w:ascii="Calibri" w:hAnsi="Calibri" w:cs="Times New Roman"/>
    </w:rPr>
  </w:style>
  <w:style w:type="paragraph" w:styleId="Footer">
    <w:name w:val="footer"/>
    <w:basedOn w:val="Normal"/>
    <w:link w:val="FooterChar"/>
    <w:uiPriority w:val="99"/>
    <w:unhideWhenUsed/>
    <w:rsid w:val="00D357AC"/>
    <w:pPr>
      <w:tabs>
        <w:tab w:val="center" w:pos="4680"/>
        <w:tab w:val="right" w:pos="9360"/>
      </w:tabs>
    </w:pPr>
  </w:style>
  <w:style w:type="character" w:customStyle="1" w:styleId="FooterChar">
    <w:name w:val="Footer Char"/>
    <w:basedOn w:val="DefaultParagraphFont"/>
    <w:link w:val="Footer"/>
    <w:uiPriority w:val="99"/>
    <w:rsid w:val="00D357A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7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3F21105-3ACA-446F-8CE1-2B428CD6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Alsleben, Beth A</dc:creator>
  <cp:lastModifiedBy>Lang, Heather A</cp:lastModifiedBy>
  <cp:revision>30</cp:revision>
  <cp:lastPrinted>2018-07-19T22:22:00Z</cp:lastPrinted>
  <dcterms:created xsi:type="dcterms:W3CDTF">2023-11-08T18:21:00Z</dcterms:created>
  <dcterms:modified xsi:type="dcterms:W3CDTF">2023-11-17T16:02:00Z</dcterms:modified>
</cp:coreProperties>
</file>